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EB64" w14:textId="50F9C98A" w:rsidR="005B0607" w:rsidRPr="000D75C9" w:rsidRDefault="005B0607" w:rsidP="000D75C9">
      <w:pPr>
        <w:spacing w:before="360" w:after="120"/>
        <w:contextualSpacing/>
        <w:jc w:val="center"/>
        <w:rPr>
          <w:b/>
          <w:sz w:val="36"/>
          <w:szCs w:val="36"/>
          <w:u w:val="single" w:color="000000"/>
        </w:rPr>
      </w:pPr>
      <w:r w:rsidRPr="000D75C9">
        <w:rPr>
          <w:b/>
          <w:sz w:val="36"/>
          <w:szCs w:val="36"/>
          <w:u w:val="single" w:color="000000"/>
        </w:rPr>
        <w:t>Appel à</w:t>
      </w:r>
      <w:r w:rsidR="001402A4" w:rsidRPr="000D75C9">
        <w:rPr>
          <w:b/>
          <w:sz w:val="36"/>
          <w:szCs w:val="36"/>
          <w:u w:val="single" w:color="000000"/>
        </w:rPr>
        <w:t xml:space="preserve"> candidature</w:t>
      </w:r>
      <w:r w:rsidR="00273FB3" w:rsidRPr="000D75C9">
        <w:rPr>
          <w:b/>
          <w:sz w:val="36"/>
          <w:szCs w:val="36"/>
          <w:u w:val="single" w:color="000000"/>
        </w:rPr>
        <w:t xml:space="preserve"> du projet BRAVE </w:t>
      </w:r>
      <w:proofErr w:type="spellStart"/>
      <w:r w:rsidR="00273FB3" w:rsidRPr="000D75C9">
        <w:rPr>
          <w:b/>
          <w:sz w:val="36"/>
          <w:szCs w:val="36"/>
          <w:u w:val="single" w:color="000000"/>
        </w:rPr>
        <w:t>Women</w:t>
      </w:r>
      <w:proofErr w:type="spellEnd"/>
      <w:r w:rsidR="006F4A68" w:rsidRPr="000D75C9">
        <w:rPr>
          <w:b/>
          <w:sz w:val="36"/>
          <w:szCs w:val="36"/>
          <w:u w:val="single" w:color="000000"/>
        </w:rPr>
        <w:t xml:space="preserve"> </w:t>
      </w:r>
      <w:r w:rsidR="00273FB3" w:rsidRPr="000D75C9">
        <w:rPr>
          <w:b/>
          <w:sz w:val="36"/>
          <w:szCs w:val="36"/>
          <w:u w:val="single" w:color="000000"/>
        </w:rPr>
        <w:t xml:space="preserve">Burkina </w:t>
      </w:r>
      <w:r w:rsidR="006F4A68" w:rsidRPr="000D75C9">
        <w:rPr>
          <w:b/>
          <w:sz w:val="36"/>
          <w:szCs w:val="36"/>
          <w:u w:val="single" w:color="000000"/>
        </w:rPr>
        <w:t>pour la présélection des MPME détenues</w:t>
      </w:r>
      <w:r w:rsidR="00273FB3" w:rsidRPr="000D75C9">
        <w:rPr>
          <w:b/>
          <w:sz w:val="36"/>
          <w:szCs w:val="36"/>
          <w:u w:val="single" w:color="000000"/>
        </w:rPr>
        <w:t xml:space="preserve"> ou dirigées par des</w:t>
      </w:r>
      <w:r w:rsidR="006F4A68" w:rsidRPr="000D75C9">
        <w:rPr>
          <w:b/>
          <w:sz w:val="36"/>
          <w:szCs w:val="36"/>
          <w:u w:val="single" w:color="000000"/>
        </w:rPr>
        <w:t xml:space="preserve"> femme</w:t>
      </w:r>
      <w:r w:rsidR="00273FB3" w:rsidRPr="000D75C9">
        <w:rPr>
          <w:b/>
          <w:sz w:val="36"/>
          <w:szCs w:val="36"/>
          <w:u w:val="single" w:color="000000"/>
        </w:rPr>
        <w:t>s</w:t>
      </w:r>
      <w:r w:rsidR="002B4679" w:rsidRPr="000D75C9">
        <w:rPr>
          <w:b/>
          <w:sz w:val="36"/>
          <w:szCs w:val="36"/>
          <w:u w:val="single" w:color="000000"/>
        </w:rPr>
        <w:t xml:space="preserve">, </w:t>
      </w:r>
      <w:r w:rsidR="000C122D" w:rsidRPr="000D75C9">
        <w:rPr>
          <w:b/>
          <w:sz w:val="36"/>
          <w:szCs w:val="36"/>
          <w:u w:val="single"/>
        </w:rPr>
        <w:t>des Associations, Organisations Professionnelles (AOP) et entreprises leaders</w:t>
      </w:r>
      <w:r w:rsidR="009E26BD" w:rsidRPr="000D75C9">
        <w:rPr>
          <w:b/>
          <w:sz w:val="36"/>
          <w:szCs w:val="36"/>
          <w:u w:val="single"/>
        </w:rPr>
        <w:t xml:space="preserve"> (EL)</w:t>
      </w:r>
      <w:r w:rsidR="006F4A68" w:rsidRPr="000D75C9">
        <w:rPr>
          <w:b/>
          <w:sz w:val="36"/>
          <w:szCs w:val="36"/>
          <w:u w:val="single" w:color="000000"/>
        </w:rPr>
        <w:t xml:space="preserve"> </w:t>
      </w:r>
      <w:r w:rsidR="001402A4" w:rsidRPr="000D75C9">
        <w:rPr>
          <w:b/>
          <w:sz w:val="36"/>
          <w:szCs w:val="36"/>
          <w:u w:val="single" w:color="000000"/>
        </w:rPr>
        <w:t xml:space="preserve"> </w:t>
      </w:r>
    </w:p>
    <w:p w14:paraId="798462DF" w14:textId="77777777" w:rsidR="005B0607" w:rsidRPr="00F803E3" w:rsidRDefault="005B0607" w:rsidP="005B0607">
      <w:pPr>
        <w:spacing w:before="120" w:after="120"/>
        <w:contextualSpacing/>
        <w:jc w:val="center"/>
        <w:rPr>
          <w:b/>
          <w:sz w:val="26"/>
          <w:u w:val="single" w:color="000000"/>
        </w:rPr>
      </w:pPr>
    </w:p>
    <w:p w14:paraId="66D1F57A" w14:textId="38FD231B" w:rsidR="005B0607" w:rsidRDefault="005B0607" w:rsidP="00F73CF1">
      <w:pPr>
        <w:spacing w:before="120" w:after="120" w:line="240" w:lineRule="atLeast"/>
        <w:rPr>
          <w:sz w:val="26"/>
          <w:szCs w:val="26"/>
        </w:rPr>
      </w:pPr>
      <w:r w:rsidRPr="00CC3835">
        <w:rPr>
          <w:sz w:val="26"/>
          <w:szCs w:val="26"/>
        </w:rPr>
        <w:t xml:space="preserve">Dans le cadre de la </w:t>
      </w:r>
      <w:r w:rsidR="003660EC">
        <w:rPr>
          <w:sz w:val="26"/>
          <w:szCs w:val="26"/>
        </w:rPr>
        <w:t xml:space="preserve">prorogation </w:t>
      </w:r>
      <w:r w:rsidRPr="00CC3835">
        <w:rPr>
          <w:sz w:val="26"/>
          <w:szCs w:val="26"/>
        </w:rPr>
        <w:t xml:space="preserve">du </w:t>
      </w:r>
      <w:r w:rsidR="00081786">
        <w:rPr>
          <w:sz w:val="26"/>
          <w:szCs w:val="26"/>
        </w:rPr>
        <w:t>projet</w:t>
      </w:r>
      <w:r w:rsidR="006F4A68" w:rsidRPr="006F4A68">
        <w:rPr>
          <w:sz w:val="26"/>
          <w:szCs w:val="26"/>
        </w:rPr>
        <w:t xml:space="preserve"> d’assistance à la résilience des entreprises à valeur ajoutée de femmes au Burkina Faso</w:t>
      </w:r>
      <w:r w:rsidR="006F4A68">
        <w:rPr>
          <w:sz w:val="26"/>
          <w:szCs w:val="26"/>
        </w:rPr>
        <w:t xml:space="preserve"> dénommé « BRAVE </w:t>
      </w:r>
      <w:proofErr w:type="spellStart"/>
      <w:r w:rsidR="006F4A68">
        <w:rPr>
          <w:sz w:val="26"/>
          <w:szCs w:val="26"/>
        </w:rPr>
        <w:t>Women</w:t>
      </w:r>
      <w:proofErr w:type="spellEnd"/>
      <w:r w:rsidR="00081786">
        <w:rPr>
          <w:sz w:val="26"/>
          <w:szCs w:val="26"/>
        </w:rPr>
        <w:t xml:space="preserve"> Burkina</w:t>
      </w:r>
      <w:r w:rsidR="006F4A68">
        <w:rPr>
          <w:sz w:val="26"/>
          <w:szCs w:val="26"/>
        </w:rPr>
        <w:t> »</w:t>
      </w:r>
      <w:r w:rsidRPr="00CC3835">
        <w:rPr>
          <w:sz w:val="26"/>
          <w:szCs w:val="26"/>
        </w:rPr>
        <w:t xml:space="preserve">, </w:t>
      </w:r>
      <w:r w:rsidR="00081786">
        <w:rPr>
          <w:sz w:val="26"/>
          <w:szCs w:val="26"/>
        </w:rPr>
        <w:t xml:space="preserve">financé par la Banque Islamique de Développement (BID), </w:t>
      </w:r>
      <w:r w:rsidRPr="00CC3835">
        <w:rPr>
          <w:sz w:val="26"/>
          <w:szCs w:val="26"/>
        </w:rPr>
        <w:t>la Maison de l’Entreprise du Burkina Faso (MEBF), souhaite recevoir des candidatures pour</w:t>
      </w:r>
      <w:r w:rsidR="00F73CF1">
        <w:rPr>
          <w:sz w:val="26"/>
          <w:szCs w:val="26"/>
        </w:rPr>
        <w:t xml:space="preserve"> </w:t>
      </w:r>
      <w:r w:rsidRPr="00F73CF1">
        <w:rPr>
          <w:sz w:val="26"/>
          <w:szCs w:val="26"/>
        </w:rPr>
        <w:t xml:space="preserve">la </w:t>
      </w:r>
      <w:r w:rsidR="006F4A68" w:rsidRPr="00F73CF1">
        <w:rPr>
          <w:sz w:val="26"/>
          <w:szCs w:val="26"/>
        </w:rPr>
        <w:t>pré</w:t>
      </w:r>
      <w:r w:rsidRPr="00F73CF1">
        <w:rPr>
          <w:sz w:val="26"/>
          <w:szCs w:val="26"/>
        </w:rPr>
        <w:t xml:space="preserve">sélection </w:t>
      </w:r>
      <w:r w:rsidR="006F4A68" w:rsidRPr="00F73CF1">
        <w:rPr>
          <w:sz w:val="26"/>
          <w:szCs w:val="26"/>
        </w:rPr>
        <w:t>des Micro, Petites et Moyennes Entreprise</w:t>
      </w:r>
      <w:r w:rsidR="007650D5" w:rsidRPr="00F73CF1">
        <w:rPr>
          <w:sz w:val="26"/>
          <w:szCs w:val="26"/>
        </w:rPr>
        <w:t>s</w:t>
      </w:r>
      <w:r w:rsidR="006F4A68" w:rsidRPr="00F73CF1">
        <w:rPr>
          <w:sz w:val="26"/>
          <w:szCs w:val="26"/>
        </w:rPr>
        <w:t xml:space="preserve"> (MPME) détenue</w:t>
      </w:r>
      <w:r w:rsidR="00B34F65" w:rsidRPr="00F73CF1">
        <w:rPr>
          <w:sz w:val="26"/>
          <w:szCs w:val="26"/>
        </w:rPr>
        <w:t>s</w:t>
      </w:r>
      <w:r w:rsidR="00081786" w:rsidRPr="00F73CF1">
        <w:rPr>
          <w:sz w:val="26"/>
          <w:szCs w:val="26"/>
        </w:rPr>
        <w:t xml:space="preserve"> ou dirigées par des femmes</w:t>
      </w:r>
      <w:r w:rsidR="002B4679" w:rsidRPr="00F73CF1">
        <w:rPr>
          <w:sz w:val="26"/>
          <w:szCs w:val="26"/>
        </w:rPr>
        <w:t>, des Associations, Organisations Professionnelles (AOP) et entreprises leaders</w:t>
      </w:r>
      <w:r w:rsidR="008053D2" w:rsidRPr="00F73CF1">
        <w:rPr>
          <w:sz w:val="26"/>
          <w:szCs w:val="26"/>
        </w:rPr>
        <w:t xml:space="preserve"> (EL)</w:t>
      </w:r>
      <w:r w:rsidR="00F73CF1" w:rsidRPr="00F73CF1">
        <w:rPr>
          <w:sz w:val="26"/>
          <w:szCs w:val="26"/>
        </w:rPr>
        <w:t xml:space="preserve"> évoluant dans des chaînes de valeur</w:t>
      </w:r>
      <w:r w:rsidR="000E7C4C" w:rsidRPr="00F73CF1">
        <w:rPr>
          <w:sz w:val="26"/>
          <w:szCs w:val="26"/>
        </w:rPr>
        <w:t>.</w:t>
      </w:r>
    </w:p>
    <w:p w14:paraId="3CE33671" w14:textId="65746EE4" w:rsidR="0052256C" w:rsidRDefault="0052256C" w:rsidP="0052256C">
      <w:pPr>
        <w:spacing w:line="276" w:lineRule="auto"/>
        <w:rPr>
          <w:sz w:val="26"/>
          <w:szCs w:val="26"/>
        </w:rPr>
      </w:pPr>
      <w:r w:rsidRPr="00EC7EA2">
        <w:rPr>
          <w:sz w:val="26"/>
          <w:szCs w:val="26"/>
        </w:rPr>
        <w:t xml:space="preserve">L’accompagnement du projet BRAVE </w:t>
      </w:r>
      <w:proofErr w:type="spellStart"/>
      <w:r w:rsidRPr="00EC7EA2">
        <w:rPr>
          <w:sz w:val="26"/>
          <w:szCs w:val="26"/>
        </w:rPr>
        <w:t>Women</w:t>
      </w:r>
      <w:proofErr w:type="spellEnd"/>
      <w:r w:rsidRPr="00EC7EA2">
        <w:rPr>
          <w:sz w:val="26"/>
          <w:szCs w:val="26"/>
        </w:rPr>
        <w:t xml:space="preserve"> est composé d’une assistance technique et financière sous forme de subvention à coûts partagés de 50% allant de 3 millions à 9 millions</w:t>
      </w:r>
      <w:r w:rsidR="00EC7EA2" w:rsidRPr="00EC7EA2">
        <w:rPr>
          <w:sz w:val="26"/>
          <w:szCs w:val="26"/>
        </w:rPr>
        <w:t xml:space="preserve"> de FCFA</w:t>
      </w:r>
      <w:r w:rsidRPr="00EC7EA2">
        <w:rPr>
          <w:sz w:val="26"/>
          <w:szCs w:val="26"/>
        </w:rPr>
        <w:t xml:space="preserve"> pour les MPME et de 9 millions à 30 millions de FCFA pour le renforcement des activités des entreprises leaders et AOP installées au Burkina Faso et évoluant dans les chaînes de valeur.</w:t>
      </w:r>
    </w:p>
    <w:p w14:paraId="1FDD42E4" w14:textId="0F11A9D4" w:rsidR="005B0607" w:rsidRPr="0052256C" w:rsidRDefault="00F73CF1" w:rsidP="005B0607">
      <w:pPr>
        <w:spacing w:before="120" w:after="120" w:line="240" w:lineRule="atLeast"/>
        <w:rPr>
          <w:b/>
          <w:bCs/>
          <w:sz w:val="26"/>
          <w:szCs w:val="26"/>
        </w:rPr>
      </w:pPr>
      <w:r w:rsidRPr="0052256C">
        <w:rPr>
          <w:b/>
          <w:bCs/>
          <w:sz w:val="26"/>
          <w:szCs w:val="26"/>
        </w:rPr>
        <w:t xml:space="preserve">Pour les MPME </w:t>
      </w:r>
      <w:r w:rsidR="00663954">
        <w:rPr>
          <w:b/>
          <w:bCs/>
          <w:sz w:val="26"/>
          <w:szCs w:val="26"/>
        </w:rPr>
        <w:t>l</w:t>
      </w:r>
      <w:r w:rsidR="005B0607" w:rsidRPr="0052256C">
        <w:rPr>
          <w:b/>
          <w:bCs/>
          <w:sz w:val="26"/>
          <w:szCs w:val="26"/>
        </w:rPr>
        <w:t xml:space="preserve">es critères </w:t>
      </w:r>
      <w:bookmarkStart w:id="0" w:name="_GoBack"/>
      <w:bookmarkEnd w:id="0"/>
      <w:r w:rsidR="005B0607" w:rsidRPr="0052256C">
        <w:rPr>
          <w:b/>
          <w:bCs/>
          <w:sz w:val="26"/>
          <w:szCs w:val="26"/>
        </w:rPr>
        <w:t>d’éligibilité sont les suivants :</w:t>
      </w:r>
    </w:p>
    <w:p w14:paraId="2128F635" w14:textId="30B504D4" w:rsidR="000E7C4C" w:rsidRDefault="00663954" w:rsidP="005B0607">
      <w:pPr>
        <w:pStyle w:val="Paragraphedeliste"/>
        <w:numPr>
          <w:ilvl w:val="0"/>
          <w:numId w:val="27"/>
        </w:numPr>
        <w:spacing w:before="120" w:after="120"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ê</w:t>
      </w:r>
      <w:r w:rsidR="000E7C4C" w:rsidRPr="000E7C4C">
        <w:rPr>
          <w:sz w:val="26"/>
          <w:szCs w:val="26"/>
        </w:rPr>
        <w:t>tre</w:t>
      </w:r>
      <w:proofErr w:type="gramEnd"/>
      <w:r w:rsidR="000E7C4C" w:rsidRPr="000E7C4C">
        <w:rPr>
          <w:sz w:val="26"/>
          <w:szCs w:val="26"/>
        </w:rPr>
        <w:t xml:space="preserve"> </w:t>
      </w:r>
      <w:r w:rsidR="007650D5">
        <w:rPr>
          <w:sz w:val="26"/>
          <w:szCs w:val="26"/>
        </w:rPr>
        <w:t>une MPME détenue/dirigée par une femme</w:t>
      </w:r>
      <w:r w:rsidR="00157B21">
        <w:rPr>
          <w:sz w:val="26"/>
          <w:szCs w:val="26"/>
        </w:rPr>
        <w:t xml:space="preserve"> (entreprise individuelle de femmes ou société détenue en majorité par des femmes</w:t>
      </w:r>
      <w:r>
        <w:rPr>
          <w:sz w:val="26"/>
          <w:szCs w:val="26"/>
        </w:rPr>
        <w:t>, soit détenue</w:t>
      </w:r>
      <w:r w:rsidR="00157B21">
        <w:rPr>
          <w:sz w:val="26"/>
          <w:szCs w:val="26"/>
        </w:rPr>
        <w:t xml:space="preserve"> à 20 % par des femmes avec une femme comme premier responsable</w:t>
      </w:r>
      <w:r>
        <w:rPr>
          <w:sz w:val="26"/>
          <w:szCs w:val="26"/>
        </w:rPr>
        <w:t>, ou dont</w:t>
      </w:r>
      <w:r w:rsidR="00157B21">
        <w:rPr>
          <w:sz w:val="26"/>
          <w:szCs w:val="26"/>
        </w:rPr>
        <w:t xml:space="preserve"> le Conseil d’Administration</w:t>
      </w:r>
      <w:r>
        <w:rPr>
          <w:sz w:val="26"/>
          <w:szCs w:val="26"/>
        </w:rPr>
        <w:t xml:space="preserve"> est</w:t>
      </w:r>
      <w:r w:rsidR="00157B21">
        <w:rPr>
          <w:sz w:val="26"/>
          <w:szCs w:val="26"/>
        </w:rPr>
        <w:t xml:space="preserve"> composé à au moins 30% de femmes)</w:t>
      </w:r>
      <w:r w:rsidR="000E7C4C">
        <w:rPr>
          <w:sz w:val="26"/>
          <w:szCs w:val="26"/>
        </w:rPr>
        <w:t> ;</w:t>
      </w:r>
    </w:p>
    <w:p w14:paraId="500447EB" w14:textId="0DCADD33" w:rsidR="000E7C4C" w:rsidRDefault="00663954" w:rsidP="000E7C4C">
      <w:pPr>
        <w:pStyle w:val="Paragraphedeliste"/>
        <w:numPr>
          <w:ilvl w:val="0"/>
          <w:numId w:val="27"/>
        </w:numPr>
        <w:spacing w:before="120" w:after="120"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ê</w:t>
      </w:r>
      <w:r w:rsidR="000E7C4C" w:rsidRPr="000E7C4C">
        <w:rPr>
          <w:sz w:val="26"/>
          <w:szCs w:val="26"/>
        </w:rPr>
        <w:t>tre</w:t>
      </w:r>
      <w:proofErr w:type="gramEnd"/>
      <w:r w:rsidR="000E7C4C" w:rsidRPr="000E7C4C">
        <w:rPr>
          <w:sz w:val="26"/>
          <w:szCs w:val="26"/>
        </w:rPr>
        <w:t xml:space="preserve"> dans </w:t>
      </w:r>
      <w:r w:rsidR="00081786">
        <w:rPr>
          <w:sz w:val="26"/>
          <w:szCs w:val="26"/>
        </w:rPr>
        <w:t>l’</w:t>
      </w:r>
      <w:r w:rsidR="007B75AE">
        <w:rPr>
          <w:sz w:val="26"/>
          <w:szCs w:val="26"/>
        </w:rPr>
        <w:t xml:space="preserve">une des </w:t>
      </w:r>
      <w:r w:rsidR="00F73CF1">
        <w:rPr>
          <w:sz w:val="26"/>
          <w:szCs w:val="26"/>
        </w:rPr>
        <w:t>régions</w:t>
      </w:r>
      <w:r w:rsidR="000E7C4C" w:rsidRPr="000E7C4C">
        <w:rPr>
          <w:sz w:val="26"/>
          <w:szCs w:val="26"/>
        </w:rPr>
        <w:t xml:space="preserve"> d’intervention du projet</w:t>
      </w:r>
      <w:r w:rsidR="00B155AC">
        <w:rPr>
          <w:sz w:val="26"/>
          <w:szCs w:val="26"/>
        </w:rPr>
        <w:t xml:space="preserve"> (Boucle du Mouhoun, Centre, </w:t>
      </w:r>
      <w:r w:rsidR="009C6D74">
        <w:rPr>
          <w:sz w:val="26"/>
          <w:szCs w:val="26"/>
        </w:rPr>
        <w:t>Centre-Est, Centre-</w:t>
      </w:r>
      <w:r w:rsidR="00B246F5">
        <w:rPr>
          <w:sz w:val="26"/>
          <w:szCs w:val="26"/>
        </w:rPr>
        <w:t xml:space="preserve">Ouest, Centre-Nord, </w:t>
      </w:r>
      <w:r w:rsidR="00B155AC">
        <w:rPr>
          <w:sz w:val="26"/>
          <w:szCs w:val="26"/>
        </w:rPr>
        <w:t>Hauts-Bassins, Nord)</w:t>
      </w:r>
      <w:r w:rsidR="000E7C4C">
        <w:rPr>
          <w:sz w:val="26"/>
          <w:szCs w:val="26"/>
        </w:rPr>
        <w:t>;</w:t>
      </w:r>
    </w:p>
    <w:p w14:paraId="4CD49FF9" w14:textId="685ACF81" w:rsidR="00157B21" w:rsidRDefault="00663954" w:rsidP="00B34F65">
      <w:pPr>
        <w:pStyle w:val="Paragraphedeliste"/>
        <w:numPr>
          <w:ilvl w:val="0"/>
          <w:numId w:val="27"/>
        </w:numPr>
        <w:spacing w:before="120" w:after="120"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0E7C4C" w:rsidRPr="000E7C4C">
        <w:rPr>
          <w:sz w:val="26"/>
          <w:szCs w:val="26"/>
        </w:rPr>
        <w:t>voir</w:t>
      </w:r>
      <w:proofErr w:type="gramEnd"/>
      <w:r w:rsidR="000E7C4C" w:rsidRPr="000E7C4C">
        <w:rPr>
          <w:sz w:val="26"/>
          <w:szCs w:val="26"/>
        </w:rPr>
        <w:t xml:space="preserve"> une activité en </w:t>
      </w:r>
      <w:r w:rsidR="00157B21">
        <w:rPr>
          <w:sz w:val="26"/>
          <w:szCs w:val="26"/>
        </w:rPr>
        <w:t>conformité avec les principes</w:t>
      </w:r>
      <w:r w:rsidR="000E7C4C" w:rsidRPr="000E7C4C">
        <w:rPr>
          <w:sz w:val="26"/>
          <w:szCs w:val="26"/>
        </w:rPr>
        <w:t xml:space="preserve"> la loi islamique</w:t>
      </w:r>
      <w:r w:rsidR="00157B21">
        <w:rPr>
          <w:sz w:val="26"/>
          <w:szCs w:val="26"/>
        </w:rPr>
        <w:t xml:space="preserve"> : </w:t>
      </w:r>
      <w:r w:rsidR="00157B21" w:rsidRPr="007650D5">
        <w:rPr>
          <w:sz w:val="26"/>
          <w:szCs w:val="26"/>
        </w:rPr>
        <w:t>exclusion de toute entreprise fournissant des services financiers rémunérés (comme les banques conventionnelles et les compagnies d'assurance) ou impliquée dans la fabrication, la vente ou l'offre d'alcoo</w:t>
      </w:r>
      <w:r>
        <w:rPr>
          <w:sz w:val="26"/>
          <w:szCs w:val="26"/>
        </w:rPr>
        <w:t xml:space="preserve">l, de porc, de viande de </w:t>
      </w:r>
      <w:proofErr w:type="spellStart"/>
      <w:r>
        <w:rPr>
          <w:sz w:val="26"/>
          <w:szCs w:val="26"/>
        </w:rPr>
        <w:t>haram</w:t>
      </w:r>
      <w:proofErr w:type="spellEnd"/>
      <w:r>
        <w:rPr>
          <w:sz w:val="26"/>
          <w:szCs w:val="26"/>
        </w:rPr>
        <w:t xml:space="preserve"> </w:t>
      </w:r>
      <w:r w:rsidR="00157B21" w:rsidRPr="007650D5">
        <w:rPr>
          <w:sz w:val="26"/>
          <w:szCs w:val="26"/>
        </w:rPr>
        <w:t>ou la participation à des jeux de hasard, des activités de boîte de nuit ou de la pornographie, etc.</w:t>
      </w:r>
    </w:p>
    <w:p w14:paraId="1168DC76" w14:textId="263588E5" w:rsidR="00176EA9" w:rsidRPr="007650D5" w:rsidRDefault="00663954" w:rsidP="00B34F65">
      <w:pPr>
        <w:pStyle w:val="Paragraphedeliste"/>
        <w:numPr>
          <w:ilvl w:val="0"/>
          <w:numId w:val="27"/>
        </w:numPr>
        <w:spacing w:before="120" w:after="120"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176EA9" w:rsidRPr="000E7C4C">
        <w:rPr>
          <w:sz w:val="26"/>
          <w:szCs w:val="26"/>
        </w:rPr>
        <w:t>voir</w:t>
      </w:r>
      <w:proofErr w:type="gramEnd"/>
      <w:r w:rsidR="00176EA9" w:rsidRPr="000E7C4C">
        <w:rPr>
          <w:sz w:val="26"/>
          <w:szCs w:val="26"/>
        </w:rPr>
        <w:t xml:space="preserve"> au moins un an d'expérience professionnelle dans le domaine d’activités</w:t>
      </w:r>
      <w:r w:rsidR="00176EA9">
        <w:rPr>
          <w:sz w:val="26"/>
          <w:szCs w:val="26"/>
        </w:rPr>
        <w:t> ;</w:t>
      </w:r>
    </w:p>
    <w:p w14:paraId="69A92CC5" w14:textId="6D65F101" w:rsidR="00B155AC" w:rsidRDefault="00663954" w:rsidP="00B155AC">
      <w:pPr>
        <w:pStyle w:val="Paragraphedeliste"/>
        <w:numPr>
          <w:ilvl w:val="0"/>
          <w:numId w:val="27"/>
        </w:numPr>
        <w:spacing w:before="120" w:after="120"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0E7C4C" w:rsidRPr="000E7C4C">
        <w:rPr>
          <w:sz w:val="26"/>
          <w:szCs w:val="26"/>
        </w:rPr>
        <w:t>voir</w:t>
      </w:r>
      <w:proofErr w:type="gramEnd"/>
      <w:r w:rsidR="000E7C4C" w:rsidRPr="000E7C4C">
        <w:rPr>
          <w:sz w:val="26"/>
          <w:szCs w:val="26"/>
        </w:rPr>
        <w:t xml:space="preserve"> la preuve de son existence légale au Burkina Faso ou être disposée à se formaliser</w:t>
      </w:r>
      <w:r w:rsidR="000E7C4C">
        <w:rPr>
          <w:sz w:val="26"/>
          <w:szCs w:val="26"/>
        </w:rPr>
        <w:t> ;</w:t>
      </w:r>
    </w:p>
    <w:p w14:paraId="3681BDD4" w14:textId="3BEFE0D7" w:rsidR="00AB7428" w:rsidRDefault="00663954" w:rsidP="00B155AC">
      <w:pPr>
        <w:pStyle w:val="Paragraphedeliste"/>
        <w:numPr>
          <w:ilvl w:val="0"/>
          <w:numId w:val="27"/>
        </w:numPr>
        <w:spacing w:before="120" w:after="120"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AB7428">
        <w:rPr>
          <w:sz w:val="26"/>
          <w:szCs w:val="26"/>
        </w:rPr>
        <w:t>voir</w:t>
      </w:r>
      <w:proofErr w:type="gramEnd"/>
      <w:r w:rsidR="00AB7428">
        <w:rPr>
          <w:sz w:val="26"/>
          <w:szCs w:val="26"/>
        </w:rPr>
        <w:t xml:space="preserve"> un projet d’investissement (</w:t>
      </w:r>
      <w:r w:rsidR="003E3B94">
        <w:rPr>
          <w:sz w:val="26"/>
          <w:szCs w:val="26"/>
        </w:rPr>
        <w:t>infrastructures et équipements)</w:t>
      </w:r>
      <w:r w:rsidR="000F3091">
        <w:rPr>
          <w:sz w:val="26"/>
          <w:szCs w:val="26"/>
        </w:rPr>
        <w:t xml:space="preserve"> d’au moins 6 millions de Francs CFA ;</w:t>
      </w:r>
    </w:p>
    <w:p w14:paraId="28FAE040" w14:textId="391B675A" w:rsidR="007650D5" w:rsidRDefault="00663954" w:rsidP="00B155AC">
      <w:pPr>
        <w:pStyle w:val="Paragraphedeliste"/>
        <w:numPr>
          <w:ilvl w:val="0"/>
          <w:numId w:val="27"/>
        </w:numPr>
        <w:spacing w:before="120" w:after="120" w:line="240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>ê</w:t>
      </w:r>
      <w:r w:rsidR="00F72B04" w:rsidRPr="00B155AC">
        <w:rPr>
          <w:sz w:val="26"/>
          <w:szCs w:val="26"/>
        </w:rPr>
        <w:t>tre</w:t>
      </w:r>
      <w:proofErr w:type="gramEnd"/>
      <w:r w:rsidR="00F72B04" w:rsidRPr="00B155AC">
        <w:rPr>
          <w:sz w:val="26"/>
          <w:szCs w:val="26"/>
        </w:rPr>
        <w:t xml:space="preserve"> capable de </w:t>
      </w:r>
      <w:r w:rsidR="00176EA9" w:rsidRPr="00B155AC">
        <w:rPr>
          <w:sz w:val="26"/>
          <w:szCs w:val="26"/>
        </w:rPr>
        <w:t xml:space="preserve">mobiliser au moins trois </w:t>
      </w:r>
      <w:r w:rsidR="000E7C4C" w:rsidRPr="00B155AC">
        <w:rPr>
          <w:sz w:val="26"/>
          <w:szCs w:val="26"/>
        </w:rPr>
        <w:t>millions</w:t>
      </w:r>
      <w:r w:rsidR="00176EA9" w:rsidRPr="00B155AC">
        <w:rPr>
          <w:sz w:val="26"/>
          <w:szCs w:val="26"/>
        </w:rPr>
        <w:t xml:space="preserve"> (3 000 000) de</w:t>
      </w:r>
      <w:r w:rsidR="000E7C4C" w:rsidRPr="00B155AC">
        <w:rPr>
          <w:sz w:val="26"/>
          <w:szCs w:val="26"/>
        </w:rPr>
        <w:t xml:space="preserve"> </w:t>
      </w:r>
      <w:r w:rsidR="00157B21" w:rsidRPr="00B155AC">
        <w:rPr>
          <w:sz w:val="26"/>
          <w:szCs w:val="26"/>
        </w:rPr>
        <w:t xml:space="preserve">Francs </w:t>
      </w:r>
      <w:r w:rsidR="000E7C4C" w:rsidRPr="00B155AC">
        <w:rPr>
          <w:sz w:val="26"/>
          <w:szCs w:val="26"/>
        </w:rPr>
        <w:t xml:space="preserve">CFA pour </w:t>
      </w:r>
      <w:r w:rsidR="00093EF4">
        <w:rPr>
          <w:sz w:val="26"/>
          <w:szCs w:val="26"/>
        </w:rPr>
        <w:t>financer s</w:t>
      </w:r>
      <w:r w:rsidR="003B3D16">
        <w:rPr>
          <w:sz w:val="26"/>
          <w:szCs w:val="26"/>
        </w:rPr>
        <w:t>on projet d’investissement</w:t>
      </w:r>
      <w:r w:rsidR="00093EF4">
        <w:rPr>
          <w:sz w:val="26"/>
          <w:szCs w:val="26"/>
        </w:rPr>
        <w:t xml:space="preserve">. </w:t>
      </w:r>
    </w:p>
    <w:p w14:paraId="0394BB71" w14:textId="776B6915" w:rsidR="007610AD" w:rsidRPr="0052256C" w:rsidRDefault="00F73CF1" w:rsidP="007610AD">
      <w:pPr>
        <w:spacing w:before="240" w:after="240"/>
        <w:rPr>
          <w:b/>
          <w:bCs/>
          <w:sz w:val="26"/>
          <w:szCs w:val="26"/>
        </w:rPr>
      </w:pPr>
      <w:r w:rsidRPr="0052256C">
        <w:rPr>
          <w:b/>
          <w:bCs/>
          <w:sz w:val="26"/>
          <w:szCs w:val="26"/>
        </w:rPr>
        <w:t>Pour les AOP et EL, l</w:t>
      </w:r>
      <w:r w:rsidR="007610AD" w:rsidRPr="0052256C">
        <w:rPr>
          <w:b/>
          <w:bCs/>
          <w:sz w:val="26"/>
          <w:szCs w:val="26"/>
        </w:rPr>
        <w:t>a subvention sera utilisée pour des investissements permettant entre autres :</w:t>
      </w:r>
    </w:p>
    <w:p w14:paraId="7BE79426" w14:textId="3D9433EC" w:rsidR="007610AD" w:rsidRPr="00FD73AF" w:rsidRDefault="007610AD" w:rsidP="007610AD">
      <w:pPr>
        <w:pStyle w:val="Paragraphedeliste"/>
        <w:numPr>
          <w:ilvl w:val="0"/>
          <w:numId w:val="30"/>
        </w:numPr>
        <w:spacing w:after="160" w:line="276" w:lineRule="auto"/>
        <w:rPr>
          <w:sz w:val="26"/>
          <w:szCs w:val="26"/>
        </w:rPr>
      </w:pPr>
      <w:proofErr w:type="gramStart"/>
      <w:r w:rsidRPr="00FD73AF">
        <w:rPr>
          <w:sz w:val="26"/>
          <w:szCs w:val="26"/>
        </w:rPr>
        <w:t>la</w:t>
      </w:r>
      <w:proofErr w:type="gramEnd"/>
      <w:r w:rsidRPr="00FD73AF">
        <w:rPr>
          <w:sz w:val="26"/>
          <w:szCs w:val="26"/>
        </w:rPr>
        <w:t xml:space="preserve"> </w:t>
      </w:r>
      <w:r w:rsidRPr="00FD73AF">
        <w:rPr>
          <w:b/>
          <w:sz w:val="26"/>
          <w:szCs w:val="26"/>
        </w:rPr>
        <w:t>mise à niveau fonctionnelle</w:t>
      </w:r>
      <w:r>
        <w:rPr>
          <w:b/>
          <w:sz w:val="26"/>
          <w:szCs w:val="26"/>
        </w:rPr>
        <w:t xml:space="preserve"> </w:t>
      </w:r>
      <w:r w:rsidRPr="00FD73AF">
        <w:rPr>
          <w:sz w:val="26"/>
          <w:szCs w:val="26"/>
        </w:rPr>
        <w:t>: appui aux entreprises leaders</w:t>
      </w:r>
      <w:r w:rsidR="00450C55">
        <w:rPr>
          <w:sz w:val="26"/>
          <w:szCs w:val="26"/>
        </w:rPr>
        <w:t xml:space="preserve"> pour soutenir les acteurs de leur</w:t>
      </w:r>
      <w:r w:rsidRPr="00FD73AF">
        <w:rPr>
          <w:sz w:val="26"/>
          <w:szCs w:val="26"/>
        </w:rPr>
        <w:t xml:space="preserve"> chaîne dans l’identification des activités sur lesquelles se concentrer </w:t>
      </w:r>
      <w:r w:rsidRPr="00FD73AF">
        <w:rPr>
          <w:sz w:val="26"/>
          <w:szCs w:val="26"/>
        </w:rPr>
        <w:lastRenderedPageBreak/>
        <w:t xml:space="preserve">ou à externaliser. La mise à niveau fonctionnelle peut également aider les acteurs de la chaîne à acquérir de nouvelles fonctions ; </w:t>
      </w:r>
    </w:p>
    <w:p w14:paraId="7E2B6C2E" w14:textId="77777777" w:rsidR="007610AD" w:rsidRDefault="007610AD" w:rsidP="007610AD">
      <w:pPr>
        <w:pStyle w:val="Paragraphedeliste"/>
        <w:numPr>
          <w:ilvl w:val="0"/>
          <w:numId w:val="30"/>
        </w:numPr>
        <w:spacing w:after="160" w:line="276" w:lineRule="auto"/>
        <w:rPr>
          <w:sz w:val="26"/>
          <w:szCs w:val="26"/>
        </w:rPr>
      </w:pPr>
      <w:proofErr w:type="gramStart"/>
      <w:r w:rsidRPr="00FD73AF">
        <w:rPr>
          <w:sz w:val="26"/>
          <w:szCs w:val="26"/>
        </w:rPr>
        <w:t>la</w:t>
      </w:r>
      <w:proofErr w:type="gramEnd"/>
      <w:r w:rsidRPr="00FD73AF">
        <w:rPr>
          <w:sz w:val="26"/>
          <w:szCs w:val="26"/>
        </w:rPr>
        <w:t xml:space="preserve"> </w:t>
      </w:r>
      <w:r w:rsidRPr="00FD73AF">
        <w:rPr>
          <w:b/>
          <w:sz w:val="26"/>
          <w:szCs w:val="26"/>
        </w:rPr>
        <w:t>mise à niveau des produits</w:t>
      </w:r>
      <w:r>
        <w:rPr>
          <w:b/>
          <w:sz w:val="26"/>
          <w:szCs w:val="26"/>
        </w:rPr>
        <w:t xml:space="preserve"> </w:t>
      </w:r>
      <w:r w:rsidRPr="00FD73AF">
        <w:rPr>
          <w:sz w:val="26"/>
          <w:szCs w:val="26"/>
        </w:rPr>
        <w:t>: introduction de nouveaux produits ou amélioration de produits existants, par exemple l’introduction de technologies qui améliorent la qualité des produits et leur différenciation</w:t>
      </w:r>
      <w:r>
        <w:rPr>
          <w:sz w:val="26"/>
          <w:szCs w:val="26"/>
        </w:rPr>
        <w:t xml:space="preserve"> </w:t>
      </w:r>
      <w:r w:rsidRPr="00FD73AF">
        <w:rPr>
          <w:sz w:val="26"/>
          <w:szCs w:val="26"/>
        </w:rPr>
        <w:t>;</w:t>
      </w:r>
    </w:p>
    <w:p w14:paraId="62E2117A" w14:textId="77777777" w:rsidR="007610AD" w:rsidRDefault="007610AD" w:rsidP="007610AD">
      <w:pPr>
        <w:pStyle w:val="Paragraphedeliste"/>
        <w:numPr>
          <w:ilvl w:val="0"/>
          <w:numId w:val="30"/>
        </w:numPr>
        <w:spacing w:after="160" w:line="276" w:lineRule="auto"/>
        <w:rPr>
          <w:sz w:val="26"/>
          <w:szCs w:val="26"/>
        </w:rPr>
      </w:pPr>
      <w:proofErr w:type="gramStart"/>
      <w:r w:rsidRPr="00C42E73">
        <w:rPr>
          <w:sz w:val="26"/>
          <w:szCs w:val="26"/>
        </w:rPr>
        <w:t>la</w:t>
      </w:r>
      <w:proofErr w:type="gramEnd"/>
      <w:r w:rsidRPr="00C42E73">
        <w:rPr>
          <w:sz w:val="26"/>
          <w:szCs w:val="26"/>
        </w:rPr>
        <w:t xml:space="preserve"> </w:t>
      </w:r>
      <w:r w:rsidRPr="00C42E73">
        <w:rPr>
          <w:b/>
          <w:sz w:val="26"/>
          <w:szCs w:val="26"/>
        </w:rPr>
        <w:t>mise à niveau de</w:t>
      </w:r>
      <w:r>
        <w:rPr>
          <w:b/>
          <w:sz w:val="26"/>
          <w:szCs w:val="26"/>
        </w:rPr>
        <w:t xml:space="preserve">s processus </w:t>
      </w:r>
      <w:r w:rsidRPr="00C42E73">
        <w:rPr>
          <w:sz w:val="26"/>
          <w:szCs w:val="26"/>
        </w:rPr>
        <w:t>: amélioration de l’efficacité des processus de production existants, par exemple la réduction des coûts, des délais d</w:t>
      </w:r>
      <w:r>
        <w:rPr>
          <w:sz w:val="26"/>
          <w:szCs w:val="26"/>
        </w:rPr>
        <w:t>e production et/ou de livraison ;</w:t>
      </w:r>
    </w:p>
    <w:p w14:paraId="15C55D66" w14:textId="77777777" w:rsidR="007610AD" w:rsidRDefault="007610AD" w:rsidP="007610AD">
      <w:pPr>
        <w:pStyle w:val="Paragraphedeliste"/>
        <w:numPr>
          <w:ilvl w:val="0"/>
          <w:numId w:val="32"/>
        </w:numPr>
        <w:spacing w:after="200"/>
        <w:rPr>
          <w:sz w:val="26"/>
          <w:szCs w:val="26"/>
        </w:rPr>
      </w:pPr>
      <w:proofErr w:type="gramStart"/>
      <w:r>
        <w:rPr>
          <w:sz w:val="26"/>
          <w:szCs w:val="26"/>
        </w:rPr>
        <w:t>le</w:t>
      </w:r>
      <w:proofErr w:type="gramEnd"/>
      <w:r>
        <w:rPr>
          <w:sz w:val="26"/>
          <w:szCs w:val="26"/>
        </w:rPr>
        <w:t xml:space="preserve"> renforcement de la position des différents acteurs dans leur chaîne de valeur.</w:t>
      </w:r>
    </w:p>
    <w:p w14:paraId="4E0A904A" w14:textId="7C93B7B8" w:rsidR="007610AD" w:rsidRPr="0056150F" w:rsidRDefault="007610AD" w:rsidP="007610AD">
      <w:pPr>
        <w:rPr>
          <w:b/>
          <w:sz w:val="26"/>
          <w:szCs w:val="26"/>
        </w:rPr>
      </w:pPr>
      <w:r w:rsidRPr="0056150F">
        <w:rPr>
          <w:b/>
          <w:sz w:val="26"/>
          <w:szCs w:val="26"/>
        </w:rPr>
        <w:t xml:space="preserve">Les critères d’éligibilité </w:t>
      </w:r>
      <w:r w:rsidR="00F73CF1">
        <w:rPr>
          <w:b/>
          <w:sz w:val="26"/>
          <w:szCs w:val="26"/>
        </w:rPr>
        <w:t xml:space="preserve">des AOP et EL </w:t>
      </w:r>
      <w:r w:rsidRPr="0056150F">
        <w:rPr>
          <w:b/>
          <w:sz w:val="26"/>
          <w:szCs w:val="26"/>
        </w:rPr>
        <w:t>sont :</w:t>
      </w:r>
    </w:p>
    <w:p w14:paraId="064E55EE" w14:textId="5E41B1F0" w:rsidR="007610AD" w:rsidRPr="0056150F" w:rsidRDefault="007610AD" w:rsidP="007610AD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ê</w:t>
      </w:r>
      <w:r w:rsidRPr="00C2244E">
        <w:rPr>
          <w:sz w:val="26"/>
          <w:szCs w:val="26"/>
        </w:rPr>
        <w:t>tre</w:t>
      </w:r>
      <w:proofErr w:type="gramEnd"/>
      <w:r w:rsidRPr="00C2244E">
        <w:rPr>
          <w:sz w:val="26"/>
          <w:szCs w:val="26"/>
        </w:rPr>
        <w:t xml:space="preserve"> </w:t>
      </w:r>
      <w:r w:rsidRPr="00C2244E">
        <w:rPr>
          <w:rFonts w:eastAsia="Calibri"/>
          <w:bCs/>
          <w:sz w:val="26"/>
          <w:szCs w:val="26"/>
        </w:rPr>
        <w:t xml:space="preserve">une entreprise détenue ou non par </w:t>
      </w:r>
      <w:r>
        <w:rPr>
          <w:rFonts w:eastAsia="Calibri"/>
          <w:bCs/>
          <w:sz w:val="26"/>
          <w:szCs w:val="26"/>
        </w:rPr>
        <w:t>une femme établie au Burkina Faso</w:t>
      </w:r>
      <w:r w:rsidRPr="00C2244E">
        <w:rPr>
          <w:rFonts w:eastAsia="Calibri"/>
          <w:bCs/>
          <w:sz w:val="26"/>
          <w:szCs w:val="26"/>
        </w:rPr>
        <w:t xml:space="preserve">, mais ayant des liens commerciaux avec plusieurs </w:t>
      </w:r>
      <w:r w:rsidR="00A22F87">
        <w:rPr>
          <w:rFonts w:eastAsia="Calibri"/>
          <w:bCs/>
          <w:sz w:val="26"/>
          <w:szCs w:val="26"/>
        </w:rPr>
        <w:t>MPME</w:t>
      </w:r>
      <w:r w:rsidRPr="00C2244E">
        <w:rPr>
          <w:rFonts w:eastAsia="Calibri"/>
          <w:bCs/>
          <w:sz w:val="26"/>
          <w:szCs w:val="26"/>
        </w:rPr>
        <w:t xml:space="preserve"> dirigées ou détenues par des femmes </w:t>
      </w:r>
      <w:r>
        <w:rPr>
          <w:rFonts w:eastAsia="Calibri"/>
          <w:bCs/>
          <w:sz w:val="26"/>
          <w:szCs w:val="26"/>
        </w:rPr>
        <w:t xml:space="preserve">particulièrement </w:t>
      </w:r>
      <w:r w:rsidRPr="00C2244E">
        <w:rPr>
          <w:rFonts w:eastAsia="Calibri"/>
          <w:bCs/>
          <w:sz w:val="26"/>
          <w:szCs w:val="26"/>
        </w:rPr>
        <w:t>dans les r</w:t>
      </w:r>
      <w:r>
        <w:rPr>
          <w:rFonts w:eastAsia="Calibri"/>
          <w:bCs/>
          <w:sz w:val="26"/>
          <w:szCs w:val="26"/>
        </w:rPr>
        <w:t xml:space="preserve">égions d’intervention du projet </w:t>
      </w:r>
      <w:r w:rsidRPr="00C2244E">
        <w:rPr>
          <w:rFonts w:eastAsia="Calibri"/>
          <w:bCs/>
          <w:sz w:val="26"/>
          <w:szCs w:val="26"/>
        </w:rPr>
        <w:t>(</w:t>
      </w:r>
      <w:r w:rsidR="00F73CF1">
        <w:rPr>
          <w:sz w:val="26"/>
          <w:szCs w:val="26"/>
        </w:rPr>
        <w:t>Boucle du Mouhoun, Centre, Centre-Est, Centre-Ouest, Centre-Nord, Hauts-Bassins, Nord);</w:t>
      </w:r>
    </w:p>
    <w:p w14:paraId="06434649" w14:textId="5A6AE390" w:rsidR="007610AD" w:rsidRPr="0056150F" w:rsidRDefault="007610AD" w:rsidP="007610AD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ê</w:t>
      </w:r>
      <w:r w:rsidRPr="00DC62A2">
        <w:rPr>
          <w:rFonts w:eastAsia="Calibri"/>
          <w:bCs/>
          <w:sz w:val="26"/>
          <w:szCs w:val="26"/>
        </w:rPr>
        <w:t>tre</w:t>
      </w:r>
      <w:proofErr w:type="gramEnd"/>
      <w:r w:rsidRPr="00DC62A2">
        <w:rPr>
          <w:rFonts w:eastAsia="Calibri"/>
          <w:bCs/>
          <w:sz w:val="26"/>
          <w:szCs w:val="26"/>
        </w:rPr>
        <w:t xml:space="preserve"> une Association ou Organisation Professionnelle (AOP) </w:t>
      </w:r>
      <w:r w:rsidR="005E60C9">
        <w:rPr>
          <w:rFonts w:eastAsia="Calibri"/>
          <w:bCs/>
          <w:sz w:val="26"/>
          <w:szCs w:val="26"/>
        </w:rPr>
        <w:t xml:space="preserve">établie au Burkina Faso </w:t>
      </w:r>
      <w:r w:rsidRPr="00DC62A2">
        <w:rPr>
          <w:rFonts w:eastAsia="Calibri"/>
          <w:bCs/>
          <w:sz w:val="26"/>
          <w:szCs w:val="26"/>
        </w:rPr>
        <w:t xml:space="preserve">remplissant les conditions suivantes : </w:t>
      </w:r>
      <w:r w:rsidRPr="00DC62A2">
        <w:rPr>
          <w:rFonts w:eastAsia="Calibri"/>
          <w:sz w:val="26"/>
          <w:szCs w:val="26"/>
        </w:rPr>
        <w:t>avoir des membres composés en majorité de femmes ou de MPME de femmes</w:t>
      </w:r>
      <w:r>
        <w:rPr>
          <w:rFonts w:eastAsia="Calibri"/>
          <w:sz w:val="26"/>
          <w:szCs w:val="26"/>
        </w:rPr>
        <w:t xml:space="preserve"> particulièrement dans les régions d’intervention du projet, </w:t>
      </w:r>
      <w:r w:rsidRPr="00DC62A2">
        <w:rPr>
          <w:rFonts w:eastAsia="Calibri"/>
          <w:sz w:val="26"/>
          <w:szCs w:val="26"/>
        </w:rPr>
        <w:t>avoir des liens commerciaux avec un grand nombre de ses membres,</w:t>
      </w:r>
      <w:r>
        <w:rPr>
          <w:rFonts w:eastAsia="Calibri"/>
          <w:sz w:val="26"/>
          <w:szCs w:val="26"/>
        </w:rPr>
        <w:t xml:space="preserve"> </w:t>
      </w:r>
      <w:r w:rsidRPr="00DC62A2">
        <w:rPr>
          <w:rFonts w:eastAsia="Calibri"/>
          <w:sz w:val="26"/>
          <w:szCs w:val="26"/>
        </w:rPr>
        <w:t>être capable de réaliser des investissements pour développer les affaires des membres,</w:t>
      </w:r>
      <w:r>
        <w:rPr>
          <w:rFonts w:eastAsia="Calibri"/>
          <w:sz w:val="26"/>
          <w:szCs w:val="26"/>
        </w:rPr>
        <w:t xml:space="preserve"> </w:t>
      </w:r>
      <w:r w:rsidRPr="00DC62A2">
        <w:rPr>
          <w:rFonts w:eastAsia="Calibri"/>
          <w:sz w:val="26"/>
          <w:szCs w:val="26"/>
        </w:rPr>
        <w:t>être disposées à investir dans des relations d'affai</w:t>
      </w:r>
      <w:r>
        <w:rPr>
          <w:rFonts w:eastAsia="Calibri"/>
          <w:sz w:val="26"/>
          <w:szCs w:val="26"/>
        </w:rPr>
        <w:t>res améliorées avec ses membres ;</w:t>
      </w:r>
    </w:p>
    <w:p w14:paraId="5DEC022F" w14:textId="77777777" w:rsidR="007610AD" w:rsidRPr="005E60C9" w:rsidRDefault="007610AD" w:rsidP="007610AD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a</w:t>
      </w:r>
      <w:r w:rsidRPr="00C2244E">
        <w:rPr>
          <w:rFonts w:eastAsia="Calibri"/>
          <w:bCs/>
          <w:sz w:val="26"/>
          <w:szCs w:val="26"/>
        </w:rPr>
        <w:t>voir</w:t>
      </w:r>
      <w:proofErr w:type="gramEnd"/>
      <w:r w:rsidRPr="00C2244E">
        <w:rPr>
          <w:rFonts w:eastAsia="Calibri"/>
          <w:bCs/>
          <w:sz w:val="26"/>
          <w:szCs w:val="26"/>
        </w:rPr>
        <w:t xml:space="preserve"> une activité en conformité avec les principes de la loi islamique : exclusion de toute entreprise fournissant des services financiers rémunérés (Banques conventionnelles et compagnies d’assurance) ou impliquée dans la fabrication, la vente ou l’offre d’alcool, de porc, de viande de </w:t>
      </w:r>
      <w:proofErr w:type="spellStart"/>
      <w:r w:rsidRPr="00C2244E">
        <w:rPr>
          <w:rFonts w:eastAsia="Calibri"/>
          <w:bCs/>
          <w:sz w:val="26"/>
          <w:szCs w:val="26"/>
        </w:rPr>
        <w:t>haram</w:t>
      </w:r>
      <w:proofErr w:type="spellEnd"/>
      <w:r w:rsidRPr="00C2244E">
        <w:rPr>
          <w:rFonts w:eastAsia="Calibri"/>
          <w:bCs/>
          <w:sz w:val="26"/>
          <w:szCs w:val="26"/>
        </w:rPr>
        <w:t xml:space="preserve"> ou la participation à des jeux de hasard, des activités de boîte de </w:t>
      </w:r>
      <w:r>
        <w:rPr>
          <w:rFonts w:eastAsia="Calibri"/>
          <w:bCs/>
          <w:sz w:val="26"/>
          <w:szCs w:val="26"/>
        </w:rPr>
        <w:t xml:space="preserve">nuit ou de la pornographie, </w:t>
      </w:r>
      <w:proofErr w:type="spellStart"/>
      <w:r>
        <w:rPr>
          <w:rFonts w:eastAsia="Calibri"/>
          <w:bCs/>
          <w:sz w:val="26"/>
          <w:szCs w:val="26"/>
        </w:rPr>
        <w:t>etc</w:t>
      </w:r>
      <w:proofErr w:type="spellEnd"/>
      <w:r>
        <w:rPr>
          <w:rFonts w:eastAsia="Calibri"/>
          <w:bCs/>
          <w:sz w:val="26"/>
          <w:szCs w:val="26"/>
        </w:rPr>
        <w:t> ;</w:t>
      </w:r>
    </w:p>
    <w:p w14:paraId="3F30258A" w14:textId="7280C57B" w:rsidR="005E60C9" w:rsidRPr="0056150F" w:rsidRDefault="005E60C9" w:rsidP="007610AD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avoir</w:t>
      </w:r>
      <w:proofErr w:type="gramEnd"/>
      <w:r>
        <w:rPr>
          <w:rFonts w:eastAsia="Calibri"/>
          <w:bCs/>
          <w:sz w:val="26"/>
          <w:szCs w:val="26"/>
        </w:rPr>
        <w:t xml:space="preserve"> un projet d’investissement</w:t>
      </w:r>
      <w:r w:rsidR="00830D03">
        <w:rPr>
          <w:rFonts w:eastAsia="Calibri"/>
          <w:bCs/>
          <w:sz w:val="26"/>
          <w:szCs w:val="26"/>
        </w:rPr>
        <w:t xml:space="preserve"> d’au moins </w:t>
      </w:r>
      <w:r w:rsidR="0052256C">
        <w:rPr>
          <w:rFonts w:eastAsia="Calibri"/>
          <w:bCs/>
          <w:sz w:val="26"/>
          <w:szCs w:val="26"/>
        </w:rPr>
        <w:t>18 millions</w:t>
      </w:r>
      <w:r>
        <w:rPr>
          <w:rFonts w:eastAsia="Calibri"/>
          <w:bCs/>
          <w:sz w:val="26"/>
          <w:szCs w:val="26"/>
        </w:rPr>
        <w:t xml:space="preserve"> </w:t>
      </w:r>
      <w:r w:rsidR="00A22F87">
        <w:rPr>
          <w:rFonts w:eastAsia="Calibri"/>
          <w:bCs/>
          <w:sz w:val="26"/>
          <w:szCs w:val="26"/>
        </w:rPr>
        <w:t xml:space="preserve">de Francs CFA </w:t>
      </w:r>
      <w:r>
        <w:rPr>
          <w:rFonts w:eastAsia="Calibri"/>
          <w:bCs/>
          <w:sz w:val="26"/>
          <w:szCs w:val="26"/>
        </w:rPr>
        <w:t xml:space="preserve">visant les 4 </w:t>
      </w:r>
      <w:r w:rsidR="00830D03">
        <w:rPr>
          <w:rFonts w:eastAsia="Calibri"/>
          <w:bCs/>
          <w:sz w:val="26"/>
          <w:szCs w:val="26"/>
        </w:rPr>
        <w:t>objectifs de la subvention ci-dessus cités ;</w:t>
      </w:r>
    </w:p>
    <w:p w14:paraId="421CB099" w14:textId="77777777" w:rsidR="007610AD" w:rsidRPr="00C2244E" w:rsidRDefault="007610AD" w:rsidP="007610AD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exercer</w:t>
      </w:r>
      <w:proofErr w:type="gramEnd"/>
      <w:r>
        <w:rPr>
          <w:rFonts w:eastAsia="Calibri"/>
          <w:bCs/>
          <w:sz w:val="26"/>
          <w:szCs w:val="26"/>
        </w:rPr>
        <w:t xml:space="preserve"> dans une chaine de valeur ;</w:t>
      </w:r>
    </w:p>
    <w:p w14:paraId="61AFAA28" w14:textId="77777777" w:rsidR="007610AD" w:rsidRPr="00C2244E" w:rsidRDefault="007610AD" w:rsidP="007610AD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a</w:t>
      </w:r>
      <w:r w:rsidRPr="00C2244E">
        <w:rPr>
          <w:rFonts w:eastAsia="Calibri"/>
          <w:bCs/>
          <w:sz w:val="26"/>
          <w:szCs w:val="26"/>
        </w:rPr>
        <w:t>voir</w:t>
      </w:r>
      <w:proofErr w:type="gramEnd"/>
      <w:r w:rsidRPr="00C2244E">
        <w:rPr>
          <w:rFonts w:eastAsia="Calibri"/>
          <w:bCs/>
          <w:sz w:val="26"/>
          <w:szCs w:val="26"/>
        </w:rPr>
        <w:t xml:space="preserve"> au moins un an d’expérience professionne</w:t>
      </w:r>
      <w:r>
        <w:rPr>
          <w:rFonts w:eastAsia="Calibri"/>
          <w:bCs/>
          <w:sz w:val="26"/>
          <w:szCs w:val="26"/>
        </w:rPr>
        <w:t>lle dans le domaine d’activité ;</w:t>
      </w:r>
    </w:p>
    <w:p w14:paraId="2B1FB2CC" w14:textId="77777777" w:rsidR="007610AD" w:rsidRPr="0056150F" w:rsidRDefault="007610AD" w:rsidP="007610AD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</w:rPr>
        <w:t>a</w:t>
      </w:r>
      <w:r w:rsidRPr="00C2244E">
        <w:rPr>
          <w:rFonts w:eastAsia="Calibri"/>
          <w:bCs/>
          <w:sz w:val="26"/>
          <w:szCs w:val="26"/>
        </w:rPr>
        <w:t>voir</w:t>
      </w:r>
      <w:proofErr w:type="gramEnd"/>
      <w:r w:rsidRPr="00C2244E">
        <w:rPr>
          <w:rFonts w:eastAsia="Calibri"/>
          <w:bCs/>
          <w:sz w:val="26"/>
          <w:szCs w:val="26"/>
        </w:rPr>
        <w:t xml:space="preserve"> la preuve de son existence légale au Burkina Faso ;</w:t>
      </w:r>
    </w:p>
    <w:p w14:paraId="0EB4A460" w14:textId="77777777" w:rsidR="00830D03" w:rsidRDefault="007610AD" w:rsidP="00830D03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r w:rsidRPr="0056150F">
        <w:rPr>
          <w:sz w:val="26"/>
          <w:szCs w:val="26"/>
        </w:rPr>
        <w:t>isposer</w:t>
      </w:r>
      <w:proofErr w:type="gramEnd"/>
      <w:r w:rsidRPr="0056150F">
        <w:rPr>
          <w:sz w:val="26"/>
          <w:szCs w:val="26"/>
        </w:rPr>
        <w:t xml:space="preserve"> de ressources financières suffisantes pour réaliser des investissements ou financer des relations d’affaires visant à améliorer et</w:t>
      </w:r>
      <w:r>
        <w:rPr>
          <w:sz w:val="26"/>
          <w:szCs w:val="26"/>
        </w:rPr>
        <w:t>/</w:t>
      </w:r>
      <w:r w:rsidRPr="0056150F">
        <w:rPr>
          <w:sz w:val="26"/>
          <w:szCs w:val="26"/>
        </w:rPr>
        <w:t>ou à développer les MPME, y compris celles dirigées ou détenues par des femmes, dont les résultats s</w:t>
      </w:r>
      <w:r>
        <w:rPr>
          <w:sz w:val="26"/>
          <w:szCs w:val="26"/>
        </w:rPr>
        <w:t>eront perceptibles à long terme ;</w:t>
      </w:r>
    </w:p>
    <w:p w14:paraId="59DE4B16" w14:textId="29E9F04E" w:rsidR="00AD11A9" w:rsidRPr="00830D03" w:rsidRDefault="007610AD" w:rsidP="00830D03">
      <w:pPr>
        <w:pStyle w:val="Paragraphedeliste"/>
        <w:numPr>
          <w:ilvl w:val="0"/>
          <w:numId w:val="31"/>
        </w:numPr>
        <w:spacing w:after="160" w:line="276" w:lineRule="auto"/>
        <w:rPr>
          <w:sz w:val="26"/>
          <w:szCs w:val="26"/>
        </w:rPr>
      </w:pPr>
      <w:proofErr w:type="gramStart"/>
      <w:r w:rsidRPr="00830D03">
        <w:rPr>
          <w:sz w:val="26"/>
          <w:szCs w:val="26"/>
        </w:rPr>
        <w:t>être</w:t>
      </w:r>
      <w:proofErr w:type="gramEnd"/>
      <w:r w:rsidRPr="00830D03">
        <w:rPr>
          <w:sz w:val="26"/>
          <w:szCs w:val="26"/>
        </w:rPr>
        <w:t xml:space="preserve"> capable de mobiliser une contrepartie d’au moins 9 millions de francs CFA pour financer le développement de ses activités.</w:t>
      </w:r>
    </w:p>
    <w:p w14:paraId="31081F0F" w14:textId="57F97981" w:rsidR="00176EA9" w:rsidRDefault="00176EA9" w:rsidP="005B0607">
      <w:pPr>
        <w:spacing w:before="120" w:after="12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La candidature se fait en ligne en remplissant </w:t>
      </w:r>
      <w:r w:rsidR="00093EF4">
        <w:rPr>
          <w:sz w:val="26"/>
          <w:szCs w:val="26"/>
        </w:rPr>
        <w:t>un</w:t>
      </w:r>
      <w:r>
        <w:rPr>
          <w:sz w:val="26"/>
          <w:szCs w:val="26"/>
        </w:rPr>
        <w:t xml:space="preserve"> formulaire d’inscription disponible sur le site du projet: </w:t>
      </w:r>
      <w:hyperlink r:id="rId8" w:history="1">
        <w:r w:rsidRPr="00716377">
          <w:rPr>
            <w:rStyle w:val="Lienhypertexte"/>
            <w:sz w:val="26"/>
            <w:szCs w:val="26"/>
          </w:rPr>
          <w:t>www.bravewomen.bf</w:t>
        </w:r>
      </w:hyperlink>
      <w:r w:rsidR="00273FB3">
        <w:rPr>
          <w:sz w:val="26"/>
          <w:szCs w:val="26"/>
        </w:rPr>
        <w:t xml:space="preserve"> du </w:t>
      </w:r>
      <w:r w:rsidR="00997B82">
        <w:rPr>
          <w:sz w:val="26"/>
          <w:szCs w:val="26"/>
        </w:rPr>
        <w:t>28 décembre</w:t>
      </w:r>
      <w:r w:rsidR="00273FB3">
        <w:rPr>
          <w:sz w:val="26"/>
          <w:szCs w:val="26"/>
        </w:rPr>
        <w:t xml:space="preserve"> </w:t>
      </w:r>
      <w:r w:rsidR="00997B82">
        <w:rPr>
          <w:sz w:val="26"/>
          <w:szCs w:val="26"/>
        </w:rPr>
        <w:t xml:space="preserve">2023 </w:t>
      </w:r>
      <w:r w:rsidR="00273FB3">
        <w:rPr>
          <w:sz w:val="26"/>
          <w:szCs w:val="26"/>
        </w:rPr>
        <w:t xml:space="preserve">au </w:t>
      </w:r>
      <w:r w:rsidR="00FA3EDF">
        <w:rPr>
          <w:sz w:val="26"/>
          <w:szCs w:val="26"/>
        </w:rPr>
        <w:t>31</w:t>
      </w:r>
      <w:r w:rsidR="00997B82">
        <w:rPr>
          <w:sz w:val="26"/>
          <w:szCs w:val="26"/>
        </w:rPr>
        <w:t xml:space="preserve"> janvier</w:t>
      </w:r>
      <w:r w:rsidR="00273FB3">
        <w:rPr>
          <w:sz w:val="26"/>
          <w:szCs w:val="26"/>
        </w:rPr>
        <w:t xml:space="preserve"> 202</w:t>
      </w:r>
      <w:r w:rsidR="00997B82">
        <w:rPr>
          <w:sz w:val="26"/>
          <w:szCs w:val="26"/>
        </w:rPr>
        <w:t>4</w:t>
      </w:r>
      <w:r w:rsidR="00273FB3">
        <w:rPr>
          <w:sz w:val="26"/>
          <w:szCs w:val="26"/>
        </w:rPr>
        <w:t>.</w:t>
      </w:r>
    </w:p>
    <w:p w14:paraId="498FBDCE" w14:textId="64B89176" w:rsidR="00273FB3" w:rsidRDefault="005B0607" w:rsidP="005B0607">
      <w:pPr>
        <w:tabs>
          <w:tab w:val="center" w:pos="4985"/>
          <w:tab w:val="left" w:pos="8110"/>
        </w:tabs>
        <w:spacing w:before="120" w:after="120" w:line="240" w:lineRule="atLeast"/>
        <w:ind w:right="4"/>
        <w:rPr>
          <w:sz w:val="26"/>
          <w:szCs w:val="26"/>
        </w:rPr>
      </w:pPr>
      <w:r w:rsidRPr="00CC3835">
        <w:rPr>
          <w:sz w:val="26"/>
          <w:szCs w:val="26"/>
        </w:rPr>
        <w:t xml:space="preserve">Pour toute information complémentaire, </w:t>
      </w:r>
      <w:r w:rsidR="00093EF4">
        <w:rPr>
          <w:sz w:val="26"/>
          <w:szCs w:val="26"/>
        </w:rPr>
        <w:t xml:space="preserve">contacter les services </w:t>
      </w:r>
      <w:r w:rsidR="00166DD3">
        <w:rPr>
          <w:sz w:val="26"/>
          <w:szCs w:val="26"/>
        </w:rPr>
        <w:t>techniques :</w:t>
      </w:r>
    </w:p>
    <w:p w14:paraId="6EA413BF" w14:textId="2EE6CB49" w:rsidR="00273FB3" w:rsidRPr="00A22F87" w:rsidRDefault="00273FB3" w:rsidP="00A22F87">
      <w:pPr>
        <w:pStyle w:val="Paragraphedeliste"/>
        <w:numPr>
          <w:ilvl w:val="0"/>
          <w:numId w:val="34"/>
        </w:numPr>
        <w:tabs>
          <w:tab w:val="center" w:pos="4985"/>
          <w:tab w:val="left" w:pos="8110"/>
        </w:tabs>
        <w:spacing w:before="120" w:after="120" w:line="240" w:lineRule="atLeast"/>
        <w:ind w:right="4"/>
        <w:rPr>
          <w:sz w:val="26"/>
          <w:szCs w:val="26"/>
        </w:rPr>
      </w:pPr>
      <w:r w:rsidRPr="00A22F87">
        <w:rPr>
          <w:sz w:val="26"/>
          <w:szCs w:val="26"/>
        </w:rPr>
        <w:t>Région</w:t>
      </w:r>
      <w:r w:rsidR="00062BE5" w:rsidRPr="00A22F87">
        <w:rPr>
          <w:sz w:val="26"/>
          <w:szCs w:val="26"/>
        </w:rPr>
        <w:t>s</w:t>
      </w:r>
      <w:r w:rsidRPr="00A22F87">
        <w:rPr>
          <w:sz w:val="26"/>
          <w:szCs w:val="26"/>
        </w:rPr>
        <w:t xml:space="preserve"> de la Boucle du Mouhoun</w:t>
      </w:r>
      <w:r w:rsidR="00062BE5" w:rsidRPr="00A22F87">
        <w:rPr>
          <w:sz w:val="26"/>
          <w:szCs w:val="26"/>
        </w:rPr>
        <w:t xml:space="preserve"> et du Centre-Ouest, </w:t>
      </w:r>
      <w:r w:rsidRPr="00A22F87">
        <w:rPr>
          <w:sz w:val="26"/>
          <w:szCs w:val="26"/>
        </w:rPr>
        <w:t>Tél</w:t>
      </w:r>
      <w:r w:rsidR="00460893" w:rsidRPr="00A22F87">
        <w:rPr>
          <w:sz w:val="26"/>
          <w:szCs w:val="26"/>
        </w:rPr>
        <w:t>.</w:t>
      </w:r>
      <w:r w:rsidRPr="00A22F87">
        <w:rPr>
          <w:sz w:val="26"/>
          <w:szCs w:val="26"/>
        </w:rPr>
        <w:t> : 61 35 25 42</w:t>
      </w:r>
    </w:p>
    <w:p w14:paraId="02197BA0" w14:textId="6711702E" w:rsidR="00273FB3" w:rsidRPr="00A22F87" w:rsidRDefault="00273FB3" w:rsidP="00A22F87">
      <w:pPr>
        <w:pStyle w:val="Paragraphedeliste"/>
        <w:numPr>
          <w:ilvl w:val="0"/>
          <w:numId w:val="34"/>
        </w:numPr>
        <w:tabs>
          <w:tab w:val="center" w:pos="4985"/>
          <w:tab w:val="left" w:pos="8110"/>
        </w:tabs>
        <w:spacing w:before="120" w:after="120" w:line="240" w:lineRule="atLeast"/>
        <w:ind w:right="4"/>
        <w:rPr>
          <w:sz w:val="26"/>
          <w:szCs w:val="26"/>
        </w:rPr>
      </w:pPr>
      <w:r w:rsidRPr="00A22F87">
        <w:rPr>
          <w:sz w:val="26"/>
          <w:szCs w:val="26"/>
        </w:rPr>
        <w:t>Région</w:t>
      </w:r>
      <w:r w:rsidR="00062BE5" w:rsidRPr="00A22F87">
        <w:rPr>
          <w:sz w:val="26"/>
          <w:szCs w:val="26"/>
        </w:rPr>
        <w:t>s</w:t>
      </w:r>
      <w:r w:rsidRPr="00A22F87">
        <w:rPr>
          <w:sz w:val="26"/>
          <w:szCs w:val="26"/>
        </w:rPr>
        <w:t xml:space="preserve"> du Centre</w:t>
      </w:r>
      <w:r w:rsidR="00062BE5" w:rsidRPr="00A22F87">
        <w:rPr>
          <w:sz w:val="26"/>
          <w:szCs w:val="26"/>
        </w:rPr>
        <w:t xml:space="preserve"> et du Centre-Est</w:t>
      </w:r>
      <w:r w:rsidRPr="00A22F87">
        <w:rPr>
          <w:sz w:val="26"/>
          <w:szCs w:val="26"/>
        </w:rPr>
        <w:t>, Tél</w:t>
      </w:r>
      <w:r w:rsidR="00460893" w:rsidRPr="00A22F87">
        <w:rPr>
          <w:sz w:val="26"/>
          <w:szCs w:val="26"/>
        </w:rPr>
        <w:t>/</w:t>
      </w:r>
      <w:r w:rsidRPr="00A22F87">
        <w:rPr>
          <w:sz w:val="26"/>
          <w:szCs w:val="26"/>
        </w:rPr>
        <w:t> :</w:t>
      </w:r>
      <w:r w:rsidR="009A5B18" w:rsidRPr="00A22F87">
        <w:rPr>
          <w:sz w:val="26"/>
          <w:szCs w:val="26"/>
        </w:rPr>
        <w:t xml:space="preserve"> 70 </w:t>
      </w:r>
      <w:r w:rsidR="00E60962" w:rsidRPr="00A22F87">
        <w:rPr>
          <w:sz w:val="26"/>
          <w:szCs w:val="26"/>
        </w:rPr>
        <w:t>69</w:t>
      </w:r>
      <w:r w:rsidR="00460893" w:rsidRPr="00A22F87">
        <w:rPr>
          <w:sz w:val="26"/>
          <w:szCs w:val="26"/>
        </w:rPr>
        <w:t xml:space="preserve"> 31 13</w:t>
      </w:r>
      <w:r w:rsidR="009A5B18" w:rsidRPr="00A22F87">
        <w:rPr>
          <w:sz w:val="26"/>
          <w:szCs w:val="26"/>
        </w:rPr>
        <w:t>/ 72 47 18 86</w:t>
      </w:r>
    </w:p>
    <w:p w14:paraId="1A876BEF" w14:textId="403B56D8" w:rsidR="00273FB3" w:rsidRPr="00A22F87" w:rsidRDefault="00273FB3" w:rsidP="00A22F87">
      <w:pPr>
        <w:pStyle w:val="Paragraphedeliste"/>
        <w:numPr>
          <w:ilvl w:val="0"/>
          <w:numId w:val="34"/>
        </w:numPr>
        <w:tabs>
          <w:tab w:val="center" w:pos="4985"/>
          <w:tab w:val="left" w:pos="8110"/>
        </w:tabs>
        <w:spacing w:before="120" w:after="120" w:line="240" w:lineRule="atLeast"/>
        <w:ind w:right="4"/>
        <w:rPr>
          <w:sz w:val="26"/>
          <w:szCs w:val="26"/>
        </w:rPr>
      </w:pPr>
      <w:r w:rsidRPr="00A22F87">
        <w:rPr>
          <w:sz w:val="26"/>
          <w:szCs w:val="26"/>
        </w:rPr>
        <w:t xml:space="preserve">Région des Hauts Bassins, </w:t>
      </w:r>
      <w:r w:rsidR="00460893" w:rsidRPr="00A22F87">
        <w:rPr>
          <w:sz w:val="26"/>
          <w:szCs w:val="26"/>
        </w:rPr>
        <w:t>T</w:t>
      </w:r>
      <w:r w:rsidR="005B0607" w:rsidRPr="00A22F87">
        <w:rPr>
          <w:sz w:val="26"/>
          <w:szCs w:val="26"/>
        </w:rPr>
        <w:t xml:space="preserve">él. : </w:t>
      </w:r>
      <w:r w:rsidRPr="00A22F87">
        <w:rPr>
          <w:sz w:val="26"/>
          <w:szCs w:val="26"/>
        </w:rPr>
        <w:t>76 52 74 00</w:t>
      </w:r>
    </w:p>
    <w:p w14:paraId="64D05661" w14:textId="72F1CA27" w:rsidR="005B0607" w:rsidRPr="00A22F87" w:rsidRDefault="00273FB3" w:rsidP="00A22F87">
      <w:pPr>
        <w:pStyle w:val="Paragraphedeliste"/>
        <w:numPr>
          <w:ilvl w:val="0"/>
          <w:numId w:val="35"/>
        </w:numPr>
        <w:tabs>
          <w:tab w:val="center" w:pos="4985"/>
          <w:tab w:val="left" w:pos="8110"/>
        </w:tabs>
        <w:spacing w:before="120" w:after="120" w:line="240" w:lineRule="atLeast"/>
        <w:ind w:right="4"/>
        <w:rPr>
          <w:sz w:val="26"/>
          <w:szCs w:val="26"/>
        </w:rPr>
      </w:pPr>
      <w:r w:rsidRPr="00A22F87">
        <w:rPr>
          <w:sz w:val="26"/>
          <w:szCs w:val="26"/>
        </w:rPr>
        <w:lastRenderedPageBreak/>
        <w:t xml:space="preserve">Région du Nord, Tél. : 70 </w:t>
      </w:r>
      <w:r w:rsidR="00D9361F" w:rsidRPr="00A22F87">
        <w:rPr>
          <w:sz w:val="26"/>
          <w:szCs w:val="26"/>
        </w:rPr>
        <w:t>51 44 80</w:t>
      </w:r>
    </w:p>
    <w:p w14:paraId="6A99966A" w14:textId="77777777" w:rsidR="007E6495" w:rsidRPr="00CB2EED" w:rsidRDefault="008F7D8F" w:rsidP="008F7D8F">
      <w:pPr>
        <w:spacing w:before="120" w:after="120" w:line="240" w:lineRule="atLeast"/>
        <w:rPr>
          <w:b/>
          <w:szCs w:val="24"/>
        </w:rPr>
      </w:pPr>
      <w:r w:rsidRPr="00CB2EED">
        <w:rPr>
          <w:b/>
          <w:szCs w:val="24"/>
        </w:rPr>
        <w:t xml:space="preserve">NB : </w:t>
      </w:r>
    </w:p>
    <w:p w14:paraId="38E329ED" w14:textId="26A0BD9E" w:rsidR="007E6495" w:rsidRPr="00CB2EED" w:rsidRDefault="008F7D8F" w:rsidP="007E6495">
      <w:pPr>
        <w:pStyle w:val="Paragraphedeliste"/>
        <w:numPr>
          <w:ilvl w:val="0"/>
          <w:numId w:val="29"/>
        </w:numPr>
        <w:spacing w:before="120" w:after="120" w:line="240" w:lineRule="atLeast"/>
        <w:rPr>
          <w:b/>
          <w:szCs w:val="24"/>
        </w:rPr>
      </w:pPr>
      <w:r w:rsidRPr="00CB2EED">
        <w:rPr>
          <w:b/>
          <w:szCs w:val="24"/>
        </w:rPr>
        <w:t>Tous les secteurs d’activité</w:t>
      </w:r>
      <w:r w:rsidR="000C22F9">
        <w:rPr>
          <w:b/>
          <w:szCs w:val="24"/>
        </w:rPr>
        <w:t>s</w:t>
      </w:r>
      <w:r w:rsidRPr="00CB2EED">
        <w:rPr>
          <w:b/>
          <w:szCs w:val="24"/>
        </w:rPr>
        <w:t xml:space="preserve"> sont éligibles à l’exception des activités d’achat-revente sans valeur ajoutée. </w:t>
      </w:r>
    </w:p>
    <w:p w14:paraId="2886E583" w14:textId="037C92B9" w:rsidR="008F7D8F" w:rsidRDefault="008F7D8F" w:rsidP="007E6495">
      <w:pPr>
        <w:pStyle w:val="Paragraphedeliste"/>
        <w:numPr>
          <w:ilvl w:val="0"/>
          <w:numId w:val="29"/>
        </w:numPr>
        <w:spacing w:before="120" w:after="120" w:line="240" w:lineRule="atLeast"/>
        <w:rPr>
          <w:b/>
          <w:szCs w:val="24"/>
        </w:rPr>
      </w:pPr>
      <w:r w:rsidRPr="00CB2EED">
        <w:rPr>
          <w:b/>
          <w:szCs w:val="24"/>
        </w:rPr>
        <w:t xml:space="preserve">La poursuite du processus de sélection est conditionnée par </w:t>
      </w:r>
      <w:r w:rsidR="007E6495" w:rsidRPr="00CB2EED">
        <w:rPr>
          <w:b/>
          <w:szCs w:val="24"/>
        </w:rPr>
        <w:t>la mise à disposition des ressources financières par le bailleur de fonds.</w:t>
      </w:r>
    </w:p>
    <w:p w14:paraId="455F32B2" w14:textId="7028B1ED" w:rsidR="00C14C0E" w:rsidRPr="00CB2EED" w:rsidRDefault="00C14C0E" w:rsidP="007E6495">
      <w:pPr>
        <w:pStyle w:val="Paragraphedeliste"/>
        <w:numPr>
          <w:ilvl w:val="0"/>
          <w:numId w:val="29"/>
        </w:numPr>
        <w:spacing w:before="120" w:after="120" w:line="240" w:lineRule="atLeast"/>
        <w:rPr>
          <w:b/>
          <w:szCs w:val="24"/>
        </w:rPr>
      </w:pPr>
      <w:r w:rsidRPr="00C13108">
        <w:rPr>
          <w:b/>
          <w:sz w:val="26"/>
          <w:szCs w:val="26"/>
        </w:rPr>
        <w:t>La MEBF ne facture aucun frais pour le processus d’appel à candidature.</w:t>
      </w:r>
    </w:p>
    <w:p w14:paraId="2EBF9B2C" w14:textId="77777777" w:rsidR="000D75C9" w:rsidRDefault="000D75C9" w:rsidP="000D75C9">
      <w:pPr>
        <w:tabs>
          <w:tab w:val="center" w:pos="4985"/>
          <w:tab w:val="left" w:pos="8110"/>
        </w:tabs>
        <w:spacing w:after="93"/>
        <w:ind w:left="4253" w:right="4"/>
        <w:rPr>
          <w:rFonts w:cs="Arial"/>
          <w:b/>
          <w:sz w:val="26"/>
          <w:szCs w:val="26"/>
        </w:rPr>
      </w:pPr>
    </w:p>
    <w:p w14:paraId="6A3A0C51" w14:textId="77777777" w:rsidR="000D75C9" w:rsidRDefault="000D75C9" w:rsidP="000D75C9">
      <w:pPr>
        <w:tabs>
          <w:tab w:val="center" w:pos="4985"/>
          <w:tab w:val="left" w:pos="8110"/>
        </w:tabs>
        <w:spacing w:after="93"/>
        <w:ind w:left="4253" w:right="4"/>
        <w:rPr>
          <w:rFonts w:cs="Arial"/>
          <w:b/>
          <w:sz w:val="26"/>
          <w:szCs w:val="26"/>
        </w:rPr>
      </w:pPr>
    </w:p>
    <w:p w14:paraId="0B04614B" w14:textId="77777777" w:rsidR="000D75C9" w:rsidRDefault="000D75C9" w:rsidP="000D75C9">
      <w:pPr>
        <w:tabs>
          <w:tab w:val="center" w:pos="4985"/>
          <w:tab w:val="left" w:pos="8110"/>
        </w:tabs>
        <w:spacing w:after="93"/>
        <w:ind w:left="4253" w:right="4"/>
        <w:rPr>
          <w:rFonts w:cs="Arial"/>
          <w:b/>
          <w:sz w:val="26"/>
          <w:szCs w:val="26"/>
        </w:rPr>
      </w:pPr>
    </w:p>
    <w:p w14:paraId="5B86B677" w14:textId="77777777" w:rsidR="000D75C9" w:rsidRDefault="000D75C9" w:rsidP="000D75C9">
      <w:pPr>
        <w:tabs>
          <w:tab w:val="center" w:pos="4985"/>
          <w:tab w:val="left" w:pos="8110"/>
        </w:tabs>
        <w:spacing w:after="93"/>
        <w:ind w:left="4253" w:right="4"/>
        <w:rPr>
          <w:rFonts w:cs="Arial"/>
          <w:b/>
          <w:sz w:val="26"/>
          <w:szCs w:val="26"/>
        </w:rPr>
      </w:pPr>
    </w:p>
    <w:p w14:paraId="05ADACCB" w14:textId="6013328A" w:rsidR="005B0607" w:rsidRPr="00A268FA" w:rsidRDefault="009A5B18" w:rsidP="000D75C9">
      <w:pPr>
        <w:tabs>
          <w:tab w:val="center" w:pos="4985"/>
          <w:tab w:val="left" w:pos="8110"/>
        </w:tabs>
        <w:ind w:left="4253" w:right="4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Karim OUATTARA</w:t>
      </w:r>
    </w:p>
    <w:p w14:paraId="556D189D" w14:textId="6AB03AC8" w:rsidR="00B3042B" w:rsidRPr="00A268FA" w:rsidRDefault="005B0607" w:rsidP="000D75C9">
      <w:pPr>
        <w:tabs>
          <w:tab w:val="center" w:pos="4985"/>
          <w:tab w:val="left" w:pos="8110"/>
        </w:tabs>
        <w:ind w:left="4253" w:right="4"/>
        <w:rPr>
          <w:rFonts w:cs="Arial"/>
          <w:sz w:val="26"/>
          <w:szCs w:val="26"/>
        </w:rPr>
      </w:pPr>
      <w:r w:rsidRPr="00A268FA">
        <w:rPr>
          <w:rFonts w:cs="Arial"/>
          <w:sz w:val="26"/>
          <w:szCs w:val="26"/>
        </w:rPr>
        <w:t>Directeur Général</w:t>
      </w:r>
    </w:p>
    <w:sectPr w:rsidR="00B3042B" w:rsidRPr="00A268FA" w:rsidSect="000A3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5" w:right="1417" w:bottom="113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4070" w14:textId="77777777" w:rsidR="00337BDC" w:rsidRDefault="00337BDC" w:rsidP="007056D9">
      <w:r>
        <w:separator/>
      </w:r>
    </w:p>
  </w:endnote>
  <w:endnote w:type="continuationSeparator" w:id="0">
    <w:p w14:paraId="3C69C128" w14:textId="77777777" w:rsidR="00337BDC" w:rsidRDefault="00337BDC" w:rsidP="0070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9393" w14:textId="77777777" w:rsidR="00C14C0E" w:rsidRDefault="00C14C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78707"/>
      <w:docPartObj>
        <w:docPartGallery w:val="Page Numbers (Bottom of Page)"/>
        <w:docPartUnique/>
      </w:docPartObj>
    </w:sdtPr>
    <w:sdtEndPr/>
    <w:sdtContent>
      <w:p w14:paraId="2C3778FA" w14:textId="778EFC34" w:rsidR="00C14C0E" w:rsidRDefault="00C14C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C55">
          <w:rPr>
            <w:noProof/>
          </w:rPr>
          <w:t>3</w:t>
        </w:r>
        <w:r>
          <w:fldChar w:fldCharType="end"/>
        </w:r>
      </w:p>
    </w:sdtContent>
  </w:sdt>
  <w:p w14:paraId="628BEA55" w14:textId="77777777" w:rsidR="002C70F3" w:rsidRDefault="002C70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091C" w14:textId="77777777" w:rsidR="00C14C0E" w:rsidRDefault="00C14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9B65" w14:textId="77777777" w:rsidR="00337BDC" w:rsidRDefault="00337BDC" w:rsidP="007056D9">
      <w:r>
        <w:separator/>
      </w:r>
    </w:p>
  </w:footnote>
  <w:footnote w:type="continuationSeparator" w:id="0">
    <w:p w14:paraId="786B0882" w14:textId="77777777" w:rsidR="00337BDC" w:rsidRDefault="00337BDC" w:rsidP="0070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0108" w14:textId="77777777" w:rsidR="00C14C0E" w:rsidRDefault="00C14C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482E" w14:textId="77777777" w:rsidR="00C14C0E" w:rsidRDefault="00C14C0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55"/>
      <w:gridCol w:w="3130"/>
      <w:gridCol w:w="2387"/>
    </w:tblGrid>
    <w:tr w:rsidR="00081786" w:rsidRPr="00017FAC" w14:paraId="2287FB65" w14:textId="77777777" w:rsidTr="0031513F">
      <w:tc>
        <w:tcPr>
          <w:tcW w:w="3968" w:type="dxa"/>
        </w:tcPr>
        <w:p w14:paraId="771810A5" w14:textId="77777777" w:rsidR="00081786" w:rsidRPr="00017FAC" w:rsidRDefault="00081786" w:rsidP="00081786">
          <w:pPr>
            <w:pStyle w:val="En-tte"/>
            <w:rPr>
              <w:sz w:val="26"/>
              <w:szCs w:val="26"/>
            </w:rPr>
          </w:pPr>
          <w:r w:rsidRPr="00017FAC">
            <w:rPr>
              <w:noProof/>
              <w:sz w:val="26"/>
              <w:szCs w:val="26"/>
              <w:lang w:eastAsia="fr-FR"/>
            </w:rPr>
            <w:drawing>
              <wp:anchor distT="0" distB="0" distL="114300" distR="114300" simplePos="0" relativeHeight="251654656" behindDoc="0" locked="0" layoutInCell="1" allowOverlap="1" wp14:anchorId="55C40CE2" wp14:editId="5D2F26F9">
                <wp:simplePos x="0" y="0"/>
                <wp:positionH relativeFrom="column">
                  <wp:posOffset>763961</wp:posOffset>
                </wp:positionH>
                <wp:positionV relativeFrom="paragraph">
                  <wp:posOffset>392430</wp:posOffset>
                </wp:positionV>
                <wp:extent cx="1025525" cy="467995"/>
                <wp:effectExtent l="0" t="0" r="3175" b="8255"/>
                <wp:wrapTopAndBottom/>
                <wp:docPr id="3" name="Image 3" descr="C:\MEBF 2018 vf\BRAVE WOMEN\Logos\LOGO ISDB_B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EBF 2018 vf\BRAVE WOMEN\Logos\LOGO ISDB_BI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76DE1">
            <w:rPr>
              <w:rFonts w:ascii="Times New Roman" w:hAnsi="Times New Roman"/>
              <w:noProof/>
              <w:szCs w:val="24"/>
              <w:lang w:eastAsia="fr-FR"/>
            </w:rPr>
            <w:drawing>
              <wp:anchor distT="0" distB="0" distL="0" distR="0" simplePos="0" relativeHeight="251657728" behindDoc="0" locked="0" layoutInCell="1" allowOverlap="1" wp14:anchorId="74F6F55F" wp14:editId="41303253">
                <wp:simplePos x="0" y="0"/>
                <wp:positionH relativeFrom="column">
                  <wp:posOffset>71755</wp:posOffset>
                </wp:positionH>
                <wp:positionV relativeFrom="paragraph">
                  <wp:posOffset>328295</wp:posOffset>
                </wp:positionV>
                <wp:extent cx="596348" cy="540000"/>
                <wp:effectExtent l="0" t="0" r="0" b="0"/>
                <wp:wrapNone/>
                <wp:docPr id="1026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9634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17FAC">
            <w:rPr>
              <w:sz w:val="26"/>
              <w:szCs w:val="26"/>
            </w:rPr>
            <w:t xml:space="preserve">   </w:t>
          </w:r>
        </w:p>
      </w:tc>
      <w:tc>
        <w:tcPr>
          <w:tcW w:w="3816" w:type="dxa"/>
        </w:tcPr>
        <w:p w14:paraId="71438C9D" w14:textId="5B979CE3" w:rsidR="00081786" w:rsidRPr="00017FAC" w:rsidRDefault="00081786" w:rsidP="00081786">
          <w:pPr>
            <w:pStyle w:val="En-tte"/>
            <w:rPr>
              <w:sz w:val="26"/>
              <w:szCs w:val="26"/>
            </w:rPr>
          </w:pPr>
          <w:r w:rsidRPr="00A400E4">
            <w:rPr>
              <w:noProof/>
              <w:lang w:eastAsia="fr-FR"/>
            </w:rPr>
            <w:drawing>
              <wp:anchor distT="0" distB="0" distL="114300" distR="114300" simplePos="0" relativeHeight="251659776" behindDoc="1" locked="0" layoutInCell="1" allowOverlap="1" wp14:anchorId="71077AE2" wp14:editId="33C8621A">
                <wp:simplePos x="0" y="0"/>
                <wp:positionH relativeFrom="column">
                  <wp:posOffset>-332988</wp:posOffset>
                </wp:positionH>
                <wp:positionV relativeFrom="paragraph">
                  <wp:posOffset>327439</wp:posOffset>
                </wp:positionV>
                <wp:extent cx="540000" cy="540000"/>
                <wp:effectExtent l="0" t="0" r="0" b="0"/>
                <wp:wrapNone/>
                <wp:docPr id="1" name="Image 1" descr="C:\MEBF 2018 vf\BRAVE WOMEN\Logos\LOGO IC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BF 2018 vf\BRAVE WOMEN\Logos\LOGO IC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17FAC">
            <w:rPr>
              <w:noProof/>
              <w:sz w:val="26"/>
              <w:szCs w:val="26"/>
              <w:lang w:eastAsia="fr-FR"/>
            </w:rPr>
            <w:drawing>
              <wp:anchor distT="0" distB="0" distL="114300" distR="114300" simplePos="0" relativeHeight="251656704" behindDoc="1" locked="0" layoutInCell="1" allowOverlap="1" wp14:anchorId="37213365" wp14:editId="3CB671E0">
                <wp:simplePos x="0" y="0"/>
                <wp:positionH relativeFrom="column">
                  <wp:posOffset>306456</wp:posOffset>
                </wp:positionH>
                <wp:positionV relativeFrom="paragraph">
                  <wp:posOffset>397482</wp:posOffset>
                </wp:positionV>
                <wp:extent cx="1137036" cy="431145"/>
                <wp:effectExtent l="0" t="0" r="6350" b="7620"/>
                <wp:wrapNone/>
                <wp:docPr id="2" name="Image 2" descr="C:\MEBF 2018 vf\BRAVE WOMEN\Logos\WeF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EBF 2018 vf\BRAVE WOMEN\Logos\WeF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036" cy="43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04" w:type="dxa"/>
        </w:tcPr>
        <w:p w14:paraId="47765AD8" w14:textId="626AA3ED" w:rsidR="00081786" w:rsidRPr="00017FAC" w:rsidRDefault="003D087F" w:rsidP="00081786">
          <w:pPr>
            <w:pStyle w:val="En-tte"/>
            <w:rPr>
              <w:sz w:val="26"/>
              <w:szCs w:val="26"/>
            </w:rPr>
          </w:pPr>
          <w:r w:rsidRPr="00E8185E">
            <w:rPr>
              <w:noProof/>
              <w:lang w:eastAsia="fr-FR"/>
            </w:rPr>
            <w:drawing>
              <wp:anchor distT="0" distB="0" distL="114300" distR="114300" simplePos="0" relativeHeight="251662848" behindDoc="1" locked="0" layoutInCell="1" allowOverlap="1" wp14:anchorId="3DD2A4B4" wp14:editId="189550C6">
                <wp:simplePos x="0" y="0"/>
                <wp:positionH relativeFrom="column">
                  <wp:posOffset>-252491</wp:posOffset>
                </wp:positionH>
                <wp:positionV relativeFrom="paragraph">
                  <wp:posOffset>290195</wp:posOffset>
                </wp:positionV>
                <wp:extent cx="857250" cy="542925"/>
                <wp:effectExtent l="0" t="0" r="0" b="9525"/>
                <wp:wrapNone/>
                <wp:docPr id="1707095525" name="Image 1707095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81786" w:rsidRPr="00017FAC">
            <w:rPr>
              <w:noProof/>
              <w:sz w:val="26"/>
              <w:szCs w:val="26"/>
              <w:lang w:eastAsia="fr-FR"/>
            </w:rPr>
            <w:drawing>
              <wp:anchor distT="0" distB="0" distL="114300" distR="114300" simplePos="0" relativeHeight="251652608" behindDoc="0" locked="0" layoutInCell="1" allowOverlap="1" wp14:anchorId="37787900" wp14:editId="23C6BDFB">
                <wp:simplePos x="0" y="0"/>
                <wp:positionH relativeFrom="column">
                  <wp:posOffset>913047</wp:posOffset>
                </wp:positionH>
                <wp:positionV relativeFrom="paragraph">
                  <wp:posOffset>316561</wp:posOffset>
                </wp:positionV>
                <wp:extent cx="543764" cy="540000"/>
                <wp:effectExtent l="0" t="0" r="8890" b="0"/>
                <wp:wrapTopAndBottom/>
                <wp:docPr id="8" name="Image 8" descr="Description : C:\Users\Assistante\Documents\LOGO MEBF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19" descr="Description : C:\Users\Assistante\Documents\LOGO MEBF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76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786" w:rsidRPr="00017FAC">
            <w:rPr>
              <w:sz w:val="26"/>
              <w:szCs w:val="26"/>
            </w:rPr>
            <w:t xml:space="preserve"> </w:t>
          </w:r>
        </w:p>
      </w:tc>
    </w:tr>
  </w:tbl>
  <w:p w14:paraId="74259542" w14:textId="77777777" w:rsidR="00AF7DE7" w:rsidRDefault="00AF7DE7" w:rsidP="000A34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3FA"/>
    <w:multiLevelType w:val="hybridMultilevel"/>
    <w:tmpl w:val="433848E0"/>
    <w:lvl w:ilvl="0" w:tplc="4A340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EF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CB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A3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8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83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41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4E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C1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D476F2"/>
    <w:multiLevelType w:val="hybridMultilevel"/>
    <w:tmpl w:val="EA2C17B0"/>
    <w:lvl w:ilvl="0" w:tplc="C1B2538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5F13"/>
    <w:multiLevelType w:val="hybridMultilevel"/>
    <w:tmpl w:val="6F80E654"/>
    <w:lvl w:ilvl="0" w:tplc="C1B2538A">
      <w:start w:val="4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3098"/>
    <w:multiLevelType w:val="hybridMultilevel"/>
    <w:tmpl w:val="46D248B6"/>
    <w:lvl w:ilvl="0" w:tplc="FC1EB6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409"/>
    <w:multiLevelType w:val="hybridMultilevel"/>
    <w:tmpl w:val="9DB0D59C"/>
    <w:lvl w:ilvl="0" w:tplc="B0E0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1E91"/>
    <w:multiLevelType w:val="hybridMultilevel"/>
    <w:tmpl w:val="1ECE338E"/>
    <w:lvl w:ilvl="0" w:tplc="FC1EB6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EB45ED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86648"/>
    <w:multiLevelType w:val="hybridMultilevel"/>
    <w:tmpl w:val="3ADC826E"/>
    <w:lvl w:ilvl="0" w:tplc="A508D6A8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273DB"/>
    <w:multiLevelType w:val="hybridMultilevel"/>
    <w:tmpl w:val="AD447D5A"/>
    <w:lvl w:ilvl="0" w:tplc="C1B2538A">
      <w:start w:val="4"/>
      <w:numFmt w:val="bullet"/>
      <w:lvlText w:val="-"/>
      <w:lvlJc w:val="left"/>
      <w:pPr>
        <w:ind w:left="121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AA6502"/>
    <w:multiLevelType w:val="hybridMultilevel"/>
    <w:tmpl w:val="6DEA1C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90534E"/>
    <w:multiLevelType w:val="hybridMultilevel"/>
    <w:tmpl w:val="557E12F6"/>
    <w:lvl w:ilvl="0" w:tplc="B0E0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63B92"/>
    <w:multiLevelType w:val="hybridMultilevel"/>
    <w:tmpl w:val="CF5C7EB6"/>
    <w:lvl w:ilvl="0" w:tplc="E70E9A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20DA"/>
    <w:multiLevelType w:val="hybridMultilevel"/>
    <w:tmpl w:val="F2683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F5ADD"/>
    <w:multiLevelType w:val="hybridMultilevel"/>
    <w:tmpl w:val="39DE6A06"/>
    <w:lvl w:ilvl="0" w:tplc="C1B2538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B81689"/>
    <w:multiLevelType w:val="hybridMultilevel"/>
    <w:tmpl w:val="8ECA4ACC"/>
    <w:lvl w:ilvl="0" w:tplc="6DA49C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437328"/>
    <w:multiLevelType w:val="hybridMultilevel"/>
    <w:tmpl w:val="4F7EE49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50F3A"/>
    <w:multiLevelType w:val="hybridMultilevel"/>
    <w:tmpl w:val="F5A8C73C"/>
    <w:lvl w:ilvl="0" w:tplc="025034DA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2347F6E"/>
    <w:multiLevelType w:val="hybridMultilevel"/>
    <w:tmpl w:val="EFFC159C"/>
    <w:lvl w:ilvl="0" w:tplc="B0E0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14141"/>
    <w:multiLevelType w:val="hybridMultilevel"/>
    <w:tmpl w:val="59A43CEC"/>
    <w:lvl w:ilvl="0" w:tplc="C1B2538A">
      <w:start w:val="4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D7601"/>
    <w:multiLevelType w:val="hybridMultilevel"/>
    <w:tmpl w:val="B0B0FE62"/>
    <w:lvl w:ilvl="0" w:tplc="C1B2538A">
      <w:start w:val="4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31C6B"/>
    <w:multiLevelType w:val="hybridMultilevel"/>
    <w:tmpl w:val="FD30C068"/>
    <w:lvl w:ilvl="0" w:tplc="E70E9A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41BB8"/>
    <w:multiLevelType w:val="hybridMultilevel"/>
    <w:tmpl w:val="3C421F4A"/>
    <w:lvl w:ilvl="0" w:tplc="C1B2538A">
      <w:start w:val="4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070CE"/>
    <w:multiLevelType w:val="hybridMultilevel"/>
    <w:tmpl w:val="D386441A"/>
    <w:lvl w:ilvl="0" w:tplc="FC1EB69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F29A8"/>
    <w:multiLevelType w:val="hybridMultilevel"/>
    <w:tmpl w:val="222E9170"/>
    <w:lvl w:ilvl="0" w:tplc="776E5B90">
      <w:start w:val="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377"/>
    <w:multiLevelType w:val="hybridMultilevel"/>
    <w:tmpl w:val="D58ABB40"/>
    <w:lvl w:ilvl="0" w:tplc="B0E0F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538C1"/>
    <w:multiLevelType w:val="hybridMultilevel"/>
    <w:tmpl w:val="296A274C"/>
    <w:lvl w:ilvl="0" w:tplc="C1B2538A">
      <w:start w:val="4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00A8C"/>
    <w:multiLevelType w:val="hybridMultilevel"/>
    <w:tmpl w:val="7FF0AE88"/>
    <w:lvl w:ilvl="0" w:tplc="E70E9A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61FC2"/>
    <w:multiLevelType w:val="hybridMultilevel"/>
    <w:tmpl w:val="29E48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974FC"/>
    <w:multiLevelType w:val="hybridMultilevel"/>
    <w:tmpl w:val="E0E8B87C"/>
    <w:lvl w:ilvl="0" w:tplc="581E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EB45ED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8639E"/>
    <w:multiLevelType w:val="hybridMultilevel"/>
    <w:tmpl w:val="E89060F0"/>
    <w:lvl w:ilvl="0" w:tplc="2688A65C">
      <w:numFmt w:val="bullet"/>
      <w:lvlText w:val="-"/>
      <w:lvlJc w:val="left"/>
      <w:pPr>
        <w:ind w:left="795" w:hanging="720"/>
      </w:pPr>
      <w:rPr>
        <w:rFonts w:ascii="Georgia" w:eastAsia="Times New Roman" w:hAnsi="Georg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9E96553"/>
    <w:multiLevelType w:val="hybridMultilevel"/>
    <w:tmpl w:val="BA0AAB48"/>
    <w:lvl w:ilvl="0" w:tplc="A508D6A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C25F8"/>
    <w:multiLevelType w:val="hybridMultilevel"/>
    <w:tmpl w:val="93FA5492"/>
    <w:lvl w:ilvl="0" w:tplc="C1B2538A">
      <w:start w:val="4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6D4B1522"/>
    <w:multiLevelType w:val="hybridMultilevel"/>
    <w:tmpl w:val="D3AAD2F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13B24"/>
    <w:multiLevelType w:val="hybridMultilevel"/>
    <w:tmpl w:val="0BE82C60"/>
    <w:lvl w:ilvl="0" w:tplc="C1B2538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93FDD"/>
    <w:multiLevelType w:val="hybridMultilevel"/>
    <w:tmpl w:val="A790BAE0"/>
    <w:lvl w:ilvl="0" w:tplc="DD50F74E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056AD"/>
    <w:multiLevelType w:val="hybridMultilevel"/>
    <w:tmpl w:val="0C70601C"/>
    <w:lvl w:ilvl="0" w:tplc="C1B2538A">
      <w:start w:val="4"/>
      <w:numFmt w:val="bullet"/>
      <w:lvlText w:val="-"/>
      <w:lvlJc w:val="left"/>
      <w:pPr>
        <w:ind w:left="78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14"/>
  </w:num>
  <w:num w:numId="5">
    <w:abstractNumId w:val="31"/>
  </w:num>
  <w:num w:numId="6">
    <w:abstractNumId w:val="20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7"/>
  </w:num>
  <w:num w:numId="12">
    <w:abstractNumId w:val="12"/>
  </w:num>
  <w:num w:numId="13">
    <w:abstractNumId w:val="34"/>
  </w:num>
  <w:num w:numId="14">
    <w:abstractNumId w:val="22"/>
  </w:num>
  <w:num w:numId="15">
    <w:abstractNumId w:val="1"/>
  </w:num>
  <w:num w:numId="16">
    <w:abstractNumId w:val="27"/>
  </w:num>
  <w:num w:numId="17">
    <w:abstractNumId w:val="3"/>
  </w:num>
  <w:num w:numId="18">
    <w:abstractNumId w:val="33"/>
  </w:num>
  <w:num w:numId="19">
    <w:abstractNumId w:val="29"/>
  </w:num>
  <w:num w:numId="20">
    <w:abstractNumId w:val="5"/>
  </w:num>
  <w:num w:numId="21">
    <w:abstractNumId w:val="21"/>
  </w:num>
  <w:num w:numId="22">
    <w:abstractNumId w:val="26"/>
  </w:num>
  <w:num w:numId="23">
    <w:abstractNumId w:val="13"/>
  </w:num>
  <w:num w:numId="24">
    <w:abstractNumId w:val="6"/>
  </w:num>
  <w:num w:numId="25">
    <w:abstractNumId w:val="15"/>
  </w:num>
  <w:num w:numId="26">
    <w:abstractNumId w:val="28"/>
  </w:num>
  <w:num w:numId="27">
    <w:abstractNumId w:val="23"/>
  </w:num>
  <w:num w:numId="28">
    <w:abstractNumId w:val="0"/>
  </w:num>
  <w:num w:numId="29">
    <w:abstractNumId w:val="16"/>
  </w:num>
  <w:num w:numId="30">
    <w:abstractNumId w:val="19"/>
  </w:num>
  <w:num w:numId="31">
    <w:abstractNumId w:val="25"/>
  </w:num>
  <w:num w:numId="32">
    <w:abstractNumId w:val="10"/>
  </w:num>
  <w:num w:numId="33">
    <w:abstractNumId w:val="11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AC"/>
    <w:rsid w:val="0000401F"/>
    <w:rsid w:val="00032DF3"/>
    <w:rsid w:val="00062BE5"/>
    <w:rsid w:val="00066123"/>
    <w:rsid w:val="00070072"/>
    <w:rsid w:val="00081786"/>
    <w:rsid w:val="00093EF4"/>
    <w:rsid w:val="000A34F1"/>
    <w:rsid w:val="000B11D6"/>
    <w:rsid w:val="000B5920"/>
    <w:rsid w:val="000C122D"/>
    <w:rsid w:val="000C22F9"/>
    <w:rsid w:val="000D75C9"/>
    <w:rsid w:val="000E7C4C"/>
    <w:rsid w:val="000F3091"/>
    <w:rsid w:val="00113823"/>
    <w:rsid w:val="001402A4"/>
    <w:rsid w:val="00141939"/>
    <w:rsid w:val="0015241C"/>
    <w:rsid w:val="00157B21"/>
    <w:rsid w:val="00166DD3"/>
    <w:rsid w:val="001741B7"/>
    <w:rsid w:val="00176EA9"/>
    <w:rsid w:val="001A33AF"/>
    <w:rsid w:val="001B4B88"/>
    <w:rsid w:val="001F5643"/>
    <w:rsid w:val="00204883"/>
    <w:rsid w:val="002172CC"/>
    <w:rsid w:val="002303EE"/>
    <w:rsid w:val="0025554E"/>
    <w:rsid w:val="00273FB3"/>
    <w:rsid w:val="00277741"/>
    <w:rsid w:val="002878AB"/>
    <w:rsid w:val="00292C7E"/>
    <w:rsid w:val="002A5453"/>
    <w:rsid w:val="002A601A"/>
    <w:rsid w:val="002A701C"/>
    <w:rsid w:val="002B4679"/>
    <w:rsid w:val="002C70F3"/>
    <w:rsid w:val="002F33E9"/>
    <w:rsid w:val="003059C4"/>
    <w:rsid w:val="00316105"/>
    <w:rsid w:val="00337BDC"/>
    <w:rsid w:val="00345C59"/>
    <w:rsid w:val="00357B01"/>
    <w:rsid w:val="003660EC"/>
    <w:rsid w:val="0038152A"/>
    <w:rsid w:val="00395F58"/>
    <w:rsid w:val="003A2564"/>
    <w:rsid w:val="003B3D16"/>
    <w:rsid w:val="003B5250"/>
    <w:rsid w:val="003B7C03"/>
    <w:rsid w:val="003C1ECF"/>
    <w:rsid w:val="003D087F"/>
    <w:rsid w:val="003D71C7"/>
    <w:rsid w:val="003E3B94"/>
    <w:rsid w:val="003E6F86"/>
    <w:rsid w:val="00403025"/>
    <w:rsid w:val="0043265F"/>
    <w:rsid w:val="00450C55"/>
    <w:rsid w:val="00460893"/>
    <w:rsid w:val="00460F46"/>
    <w:rsid w:val="004D7898"/>
    <w:rsid w:val="00506762"/>
    <w:rsid w:val="0052256C"/>
    <w:rsid w:val="00563937"/>
    <w:rsid w:val="00591557"/>
    <w:rsid w:val="005B0607"/>
    <w:rsid w:val="005C6A64"/>
    <w:rsid w:val="005E60C9"/>
    <w:rsid w:val="005F2389"/>
    <w:rsid w:val="006341AC"/>
    <w:rsid w:val="0064300E"/>
    <w:rsid w:val="00663954"/>
    <w:rsid w:val="006A2C62"/>
    <w:rsid w:val="006A72C7"/>
    <w:rsid w:val="006B38AD"/>
    <w:rsid w:val="006D62B5"/>
    <w:rsid w:val="006E2530"/>
    <w:rsid w:val="006F2D04"/>
    <w:rsid w:val="006F4A68"/>
    <w:rsid w:val="007056D9"/>
    <w:rsid w:val="00725BCB"/>
    <w:rsid w:val="007305D6"/>
    <w:rsid w:val="00741F17"/>
    <w:rsid w:val="00742690"/>
    <w:rsid w:val="007610AD"/>
    <w:rsid w:val="007650D5"/>
    <w:rsid w:val="00766863"/>
    <w:rsid w:val="0078226C"/>
    <w:rsid w:val="007916A1"/>
    <w:rsid w:val="007947F1"/>
    <w:rsid w:val="007B2516"/>
    <w:rsid w:val="007B75AE"/>
    <w:rsid w:val="007E6495"/>
    <w:rsid w:val="007F724C"/>
    <w:rsid w:val="008053D2"/>
    <w:rsid w:val="00830D03"/>
    <w:rsid w:val="008344B5"/>
    <w:rsid w:val="00855B82"/>
    <w:rsid w:val="008A0DBA"/>
    <w:rsid w:val="008A2025"/>
    <w:rsid w:val="008A4A26"/>
    <w:rsid w:val="008D6AC6"/>
    <w:rsid w:val="008F7D8F"/>
    <w:rsid w:val="00905DF9"/>
    <w:rsid w:val="00915013"/>
    <w:rsid w:val="00924FED"/>
    <w:rsid w:val="00932599"/>
    <w:rsid w:val="00953078"/>
    <w:rsid w:val="0095526D"/>
    <w:rsid w:val="009817CC"/>
    <w:rsid w:val="00987A52"/>
    <w:rsid w:val="00997B82"/>
    <w:rsid w:val="009A530A"/>
    <w:rsid w:val="009A5B18"/>
    <w:rsid w:val="009B64A3"/>
    <w:rsid w:val="009B7E14"/>
    <w:rsid w:val="009C24BB"/>
    <w:rsid w:val="009C65AD"/>
    <w:rsid w:val="009C6D74"/>
    <w:rsid w:val="009D4720"/>
    <w:rsid w:val="009E26BD"/>
    <w:rsid w:val="009E2C5B"/>
    <w:rsid w:val="009F7FA8"/>
    <w:rsid w:val="00A00976"/>
    <w:rsid w:val="00A22F87"/>
    <w:rsid w:val="00A268FA"/>
    <w:rsid w:val="00A7518C"/>
    <w:rsid w:val="00A91878"/>
    <w:rsid w:val="00AA198E"/>
    <w:rsid w:val="00AB7428"/>
    <w:rsid w:val="00AD11A9"/>
    <w:rsid w:val="00AD497E"/>
    <w:rsid w:val="00AE3658"/>
    <w:rsid w:val="00AF7DE7"/>
    <w:rsid w:val="00B07BC0"/>
    <w:rsid w:val="00B155AC"/>
    <w:rsid w:val="00B246F5"/>
    <w:rsid w:val="00B3042B"/>
    <w:rsid w:val="00B34F65"/>
    <w:rsid w:val="00B614A2"/>
    <w:rsid w:val="00B720CF"/>
    <w:rsid w:val="00BC4C67"/>
    <w:rsid w:val="00BF6905"/>
    <w:rsid w:val="00BF74FD"/>
    <w:rsid w:val="00C04E6D"/>
    <w:rsid w:val="00C1350E"/>
    <w:rsid w:val="00C14C0E"/>
    <w:rsid w:val="00C16AB0"/>
    <w:rsid w:val="00C271A1"/>
    <w:rsid w:val="00C3306E"/>
    <w:rsid w:val="00C35BE2"/>
    <w:rsid w:val="00C40AD9"/>
    <w:rsid w:val="00C50EA6"/>
    <w:rsid w:val="00C518ED"/>
    <w:rsid w:val="00C71FFD"/>
    <w:rsid w:val="00C820BD"/>
    <w:rsid w:val="00C82C5F"/>
    <w:rsid w:val="00C957A4"/>
    <w:rsid w:val="00CB2EED"/>
    <w:rsid w:val="00CB798D"/>
    <w:rsid w:val="00CC3835"/>
    <w:rsid w:val="00CE05CD"/>
    <w:rsid w:val="00CF5E07"/>
    <w:rsid w:val="00D0091F"/>
    <w:rsid w:val="00D044F0"/>
    <w:rsid w:val="00D4422E"/>
    <w:rsid w:val="00D758BA"/>
    <w:rsid w:val="00D82D67"/>
    <w:rsid w:val="00D9111E"/>
    <w:rsid w:val="00D9361F"/>
    <w:rsid w:val="00DB6A4F"/>
    <w:rsid w:val="00DC3F6F"/>
    <w:rsid w:val="00E60962"/>
    <w:rsid w:val="00E81DC5"/>
    <w:rsid w:val="00E849F1"/>
    <w:rsid w:val="00EB0802"/>
    <w:rsid w:val="00EC7EA2"/>
    <w:rsid w:val="00ED5890"/>
    <w:rsid w:val="00F015B3"/>
    <w:rsid w:val="00F07755"/>
    <w:rsid w:val="00F56BC9"/>
    <w:rsid w:val="00F63F7E"/>
    <w:rsid w:val="00F72B04"/>
    <w:rsid w:val="00F73CF1"/>
    <w:rsid w:val="00F75914"/>
    <w:rsid w:val="00F803E3"/>
    <w:rsid w:val="00F8600E"/>
    <w:rsid w:val="00F911E2"/>
    <w:rsid w:val="00FA3EDF"/>
    <w:rsid w:val="00FA6F39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3A0AF"/>
  <w15:chartTrackingRefBased/>
  <w15:docId w15:val="{303DB1E8-2688-41AB-928A-A696070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Projet GIZ-ENABEL"/>
    <w:qFormat/>
    <w:rsid w:val="006341AC"/>
    <w:pPr>
      <w:spacing w:after="0" w:line="240" w:lineRule="auto"/>
      <w:jc w:val="both"/>
    </w:pPr>
    <w:rPr>
      <w:rFonts w:ascii="Tw Cen MT" w:eastAsia="Times New Roman" w:hAnsi="Tw Cen MT" w:cs="Times New Roman"/>
      <w:snapToGrid w:val="0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056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,Aufzählung Spiegelstrich,List Bullet Mary,List Paragraph (numbered (a)),Indent Paragraph,Bullets,Numbered List Paragraph,Colorful List - Accent 11,References,body bullets,LIST OF TABLES.,List Paragraph1,WB List Paragraph"/>
    <w:basedOn w:val="Normal"/>
    <w:link w:val="ParagraphedelisteCar"/>
    <w:uiPriority w:val="34"/>
    <w:qFormat/>
    <w:rsid w:val="00CE05CD"/>
    <w:pPr>
      <w:ind w:left="720"/>
      <w:contextualSpacing/>
    </w:pPr>
  </w:style>
  <w:style w:type="character" w:customStyle="1" w:styleId="ParagraphedelisteCar">
    <w:name w:val="Paragraphe de liste Car"/>
    <w:aliases w:val="Titre1 Car,Aufzählung Spiegelstrich Car,List Bullet Mary Car,List Paragraph (numbered (a)) Car,Indent Paragraph Car,Bullets Car,Numbered List Paragraph Car,Colorful List - Accent 11 Car,References Car,body bullets Car"/>
    <w:basedOn w:val="Policepardfaut"/>
    <w:link w:val="Paragraphedeliste"/>
    <w:uiPriority w:val="34"/>
    <w:qFormat/>
    <w:locked/>
    <w:rsid w:val="007947F1"/>
    <w:rPr>
      <w:rFonts w:ascii="Tw Cen MT" w:eastAsia="Times New Roman" w:hAnsi="Tw Cen MT" w:cs="Times New Roman"/>
      <w:snapToGrid w:val="0"/>
      <w:sz w:val="24"/>
      <w:szCs w:val="20"/>
    </w:rPr>
  </w:style>
  <w:style w:type="paragraph" w:styleId="Sansinterligne">
    <w:name w:val="No Spacing"/>
    <w:link w:val="SansinterligneCar"/>
    <w:uiPriority w:val="1"/>
    <w:qFormat/>
    <w:rsid w:val="00BF74F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74F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BF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5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6D9"/>
    <w:rPr>
      <w:rFonts w:ascii="Tw Cen MT" w:eastAsia="Times New Roman" w:hAnsi="Tw Cen MT" w:cs="Times New Roman"/>
      <w:snapToGrid w:val="0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05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6D9"/>
    <w:rPr>
      <w:rFonts w:ascii="Tw Cen MT" w:eastAsia="Times New Roman" w:hAnsi="Tw Cen MT" w:cs="Times New Roman"/>
      <w:snapToGrid w:val="0"/>
      <w:sz w:val="24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056D9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0401F"/>
    <w:pPr>
      <w:spacing w:line="259" w:lineRule="auto"/>
      <w:jc w:val="left"/>
      <w:outlineLvl w:val="9"/>
    </w:pPr>
    <w:rPr>
      <w:snapToGrid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720CF"/>
    <w:pPr>
      <w:tabs>
        <w:tab w:val="left" w:pos="440"/>
        <w:tab w:val="right" w:leader="dot" w:pos="9062"/>
      </w:tabs>
      <w:spacing w:after="100"/>
    </w:pPr>
  </w:style>
  <w:style w:type="character" w:styleId="Lienhypertexte">
    <w:name w:val="Hyperlink"/>
    <w:basedOn w:val="Policepardfaut"/>
    <w:uiPriority w:val="99"/>
    <w:unhideWhenUsed/>
    <w:rsid w:val="0000401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6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65F"/>
    <w:rPr>
      <w:rFonts w:ascii="Segoe UI" w:eastAsia="Times New Roman" w:hAnsi="Segoe UI" w:cs="Segoe UI"/>
      <w:snapToGrid w:val="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326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6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265F"/>
    <w:rPr>
      <w:rFonts w:ascii="Tw Cen MT" w:eastAsia="Times New Roman" w:hAnsi="Tw Cen MT" w:cs="Times New Roman"/>
      <w:snapToGrid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6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265F"/>
    <w:rPr>
      <w:rFonts w:ascii="Tw Cen MT" w:eastAsia="Times New Roman" w:hAnsi="Tw Cen MT" w:cs="Times New Roman"/>
      <w:b/>
      <w:bCs/>
      <w:snapToGrid w:val="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93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ewomen.b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B9A6-D1DE-42DF-B04D-1D3AD460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mebf</vt:lpstr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mebf</dc:title>
  <dc:subject/>
  <dc:creator>Wilfried Kansié</dc:creator>
  <cp:keywords/>
  <dc:description/>
  <cp:lastModifiedBy>T. Hélène YONI/DABIRE</cp:lastModifiedBy>
  <cp:revision>3</cp:revision>
  <cp:lastPrinted>2024-01-08T12:01:00Z</cp:lastPrinted>
  <dcterms:created xsi:type="dcterms:W3CDTF">2024-01-08T11:52:00Z</dcterms:created>
  <dcterms:modified xsi:type="dcterms:W3CDTF">2024-01-08T12:04:00Z</dcterms:modified>
</cp:coreProperties>
</file>